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03640">
      <w:pPr>
        <w:spacing w:line="302" w:lineRule="auto"/>
        <w:jc w:val="center"/>
        <w:rPr>
          <w:rFonts w:cs="宋体" w:asciiTheme="minorEastAsia" w:hAnsiTheme="minorEastAsia"/>
          <w:b/>
          <w:sz w:val="36"/>
          <w:szCs w:val="36"/>
          <w:lang w:bidi="ar"/>
        </w:rPr>
      </w:pPr>
      <w:r>
        <w:rPr>
          <w:rFonts w:hint="eastAsia" w:cs="宋体" w:asciiTheme="minorEastAsia" w:hAnsiTheme="minorEastAsia"/>
          <w:b/>
          <w:sz w:val="36"/>
          <w:szCs w:val="36"/>
          <w:lang w:bidi="ar"/>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cs="宋体" w:asciiTheme="minorEastAsia" w:hAnsiTheme="minorEastAsia"/>
          <w:b/>
          <w:sz w:val="36"/>
          <w:szCs w:val="36"/>
          <w:lang w:bidi="ar"/>
        </w:rPr>
        <w:instrText xml:space="preserve">ADDIN CNKISM.UserStyle</w:instrText>
      </w:r>
      <w:r>
        <w:rPr>
          <w:rFonts w:hint="eastAsia" w:cs="宋体" w:asciiTheme="minorEastAsia" w:hAnsiTheme="minorEastAsia"/>
          <w:b/>
          <w:sz w:val="36"/>
          <w:szCs w:val="36"/>
          <w:lang w:bidi="ar"/>
        </w:rPr>
        <w:fldChar w:fldCharType="end"/>
      </w:r>
      <w:r>
        <w:rPr>
          <w:rFonts w:hint="eastAsia" w:cs="宋体" w:asciiTheme="minorEastAsia" w:hAnsiTheme="minorEastAsia"/>
          <w:b/>
          <w:sz w:val="36"/>
          <w:szCs w:val="36"/>
          <w:lang w:bidi="ar"/>
        </w:rPr>
        <w:t>广东</w:t>
      </w:r>
      <w:r>
        <w:rPr>
          <w:rFonts w:cs="宋体" w:asciiTheme="minorEastAsia" w:hAnsiTheme="minorEastAsia"/>
          <w:b/>
          <w:sz w:val="36"/>
          <w:szCs w:val="36"/>
          <w:lang w:bidi="ar"/>
        </w:rPr>
        <w:t>外语外贸大学</w:t>
      </w:r>
      <w:r>
        <w:rPr>
          <w:rFonts w:hint="eastAsia" w:cs="宋体" w:asciiTheme="minorEastAsia" w:hAnsiTheme="minorEastAsia"/>
          <w:b/>
          <w:sz w:val="36"/>
          <w:szCs w:val="36"/>
          <w:lang w:bidi="ar"/>
        </w:rPr>
        <w:t>国际商务英语</w:t>
      </w:r>
      <w:r>
        <w:rPr>
          <w:rFonts w:cs="宋体" w:asciiTheme="minorEastAsia" w:hAnsiTheme="minorEastAsia"/>
          <w:b/>
          <w:sz w:val="36"/>
          <w:szCs w:val="36"/>
          <w:lang w:bidi="ar"/>
        </w:rPr>
        <w:t>学院</w:t>
      </w:r>
    </w:p>
    <w:p w14:paraId="46C920FB">
      <w:pPr>
        <w:spacing w:line="302" w:lineRule="auto"/>
        <w:jc w:val="center"/>
        <w:rPr>
          <w:rFonts w:asciiTheme="minorEastAsia" w:hAnsiTheme="minorEastAsia"/>
        </w:rPr>
      </w:pPr>
      <w:r>
        <w:rPr>
          <w:rFonts w:hint="eastAsia" w:cs="宋体" w:asciiTheme="minorEastAsia" w:hAnsiTheme="minorEastAsia"/>
          <w:b/>
          <w:color w:val="000000"/>
          <w:sz w:val="36"/>
          <w:szCs w:val="36"/>
          <w:lang w:bidi="ar"/>
        </w:rPr>
        <w:t>2</w:t>
      </w:r>
      <w:r>
        <w:rPr>
          <w:rFonts w:cs="宋体" w:asciiTheme="minorEastAsia" w:hAnsiTheme="minorEastAsia"/>
          <w:b/>
          <w:color w:val="000000"/>
          <w:sz w:val="36"/>
          <w:szCs w:val="36"/>
          <w:lang w:bidi="ar"/>
        </w:rPr>
        <w:t>026</w:t>
      </w:r>
      <w:r>
        <w:rPr>
          <w:rFonts w:hint="eastAsia" w:cs="宋体" w:asciiTheme="minorEastAsia" w:hAnsiTheme="minorEastAsia"/>
          <w:b/>
          <w:color w:val="000000"/>
          <w:sz w:val="36"/>
          <w:szCs w:val="36"/>
          <w:lang w:bidi="ar"/>
        </w:rPr>
        <w:t>年</w:t>
      </w:r>
      <w:r>
        <w:rPr>
          <w:rFonts w:hint="eastAsia" w:cs="宋体" w:asciiTheme="minorEastAsia" w:hAnsiTheme="minorEastAsia"/>
          <w:b/>
          <w:sz w:val="36"/>
          <w:szCs w:val="36"/>
          <w:lang w:bidi="ar"/>
        </w:rPr>
        <w:t>“申请-考核”制招生工作实施细则</w:t>
      </w:r>
    </w:p>
    <w:p w14:paraId="594F23BF">
      <w:pPr>
        <w:jc w:val="center"/>
        <w:rPr>
          <w:rFonts w:asciiTheme="minorEastAsia" w:hAnsiTheme="minorEastAsia"/>
        </w:rPr>
      </w:pPr>
    </w:p>
    <w:tbl>
      <w:tblPr>
        <w:tblStyle w:val="8"/>
        <w:tblW w:w="97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04"/>
        <w:gridCol w:w="9072"/>
      </w:tblGrid>
      <w:tr w14:paraId="378BD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7B74EBBD">
            <w:pPr>
              <w:spacing w:after="160"/>
              <w:ind w:firstLine="527"/>
              <w:rPr>
                <w:rFonts w:asciiTheme="minorEastAsia" w:hAnsiTheme="minorEastAsia"/>
                <w:sz w:val="28"/>
                <w:szCs w:val="28"/>
              </w:rPr>
            </w:pPr>
            <w:r>
              <w:rPr>
                <w:rFonts w:hint="eastAsia" w:asciiTheme="minorEastAsia" w:hAnsiTheme="minorEastAsia"/>
                <w:sz w:val="28"/>
                <w:szCs w:val="28"/>
              </w:rPr>
              <w:t>为进一步提高博士研究生的生源质量，完善高层次人才选拔方式，国际商务英语学院根据《广东外语外贸大学“申请-考核”制选拔博士研究生工作办法》，结合本院学科发展实际情况，特制定本工作实施细则。</w:t>
            </w:r>
          </w:p>
        </w:tc>
      </w:tr>
      <w:tr w14:paraId="1D3F5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3EB14F16">
            <w:pPr>
              <w:spacing w:after="80"/>
              <w:jc w:val="center"/>
              <w:rPr>
                <w:rFonts w:asciiTheme="minorEastAsia" w:hAnsiTheme="minorEastAsia"/>
                <w:b/>
                <w:sz w:val="28"/>
                <w:szCs w:val="28"/>
              </w:rPr>
            </w:pPr>
            <w:r>
              <w:rPr>
                <w:rFonts w:hint="eastAsia" w:asciiTheme="minorEastAsia" w:hAnsiTheme="minorEastAsia"/>
                <w:b/>
                <w:sz w:val="28"/>
                <w:szCs w:val="28"/>
              </w:rPr>
              <w:t>一、工作原则</w:t>
            </w:r>
          </w:p>
        </w:tc>
      </w:tr>
      <w:tr w14:paraId="66218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26043456">
            <w:pPr>
              <w:spacing w:after="80"/>
              <w:jc w:val="right"/>
              <w:rPr>
                <w:rFonts w:asciiTheme="minorEastAsia" w:hAnsiTheme="minorEastAsia"/>
                <w:sz w:val="28"/>
                <w:szCs w:val="28"/>
              </w:rPr>
            </w:pPr>
            <w:r>
              <w:rPr>
                <w:rFonts w:asciiTheme="minorEastAsia" w:hAnsiTheme="minorEastAsia"/>
                <w:sz w:val="28"/>
                <w:szCs w:val="28"/>
              </w:rPr>
              <w:t>1.</w:t>
            </w:r>
          </w:p>
        </w:tc>
        <w:tc>
          <w:tcPr>
            <w:tcW w:w="9072" w:type="dxa"/>
          </w:tcPr>
          <w:p w14:paraId="074ECB1B">
            <w:pPr>
              <w:spacing w:after="80"/>
              <w:rPr>
                <w:rFonts w:asciiTheme="minorEastAsia" w:hAnsiTheme="minorEastAsia"/>
                <w:sz w:val="28"/>
                <w:szCs w:val="28"/>
              </w:rPr>
            </w:pPr>
            <w:r>
              <w:rPr>
                <w:rFonts w:hint="eastAsia" w:asciiTheme="minorEastAsia" w:hAnsiTheme="minorEastAsia"/>
                <w:sz w:val="28"/>
                <w:szCs w:val="28"/>
              </w:rPr>
              <w:t>以</w:t>
            </w:r>
            <w:r>
              <w:rPr>
                <w:rFonts w:asciiTheme="minorEastAsia" w:hAnsiTheme="minorEastAsia"/>
                <w:sz w:val="28"/>
                <w:szCs w:val="28"/>
              </w:rPr>
              <w:t>“公平、公开、公正”</w:t>
            </w:r>
            <w:r>
              <w:rPr>
                <w:rFonts w:hint="eastAsia" w:asciiTheme="minorEastAsia" w:hAnsiTheme="minorEastAsia"/>
                <w:sz w:val="28"/>
                <w:szCs w:val="28"/>
              </w:rPr>
              <w:t>的</w:t>
            </w:r>
            <w:r>
              <w:rPr>
                <w:rFonts w:asciiTheme="minorEastAsia" w:hAnsiTheme="minorEastAsia"/>
                <w:sz w:val="28"/>
                <w:szCs w:val="28"/>
              </w:rPr>
              <w:t>方式</w:t>
            </w:r>
            <w:r>
              <w:rPr>
                <w:rFonts w:hint="eastAsia" w:asciiTheme="minorEastAsia" w:hAnsiTheme="minorEastAsia"/>
                <w:sz w:val="28"/>
                <w:szCs w:val="28"/>
              </w:rPr>
              <w:t>组织</w:t>
            </w:r>
            <w:r>
              <w:rPr>
                <w:rFonts w:asciiTheme="minorEastAsia" w:hAnsiTheme="minorEastAsia"/>
                <w:sz w:val="28"/>
                <w:szCs w:val="28"/>
              </w:rPr>
              <w:t>招生选拔工作</w:t>
            </w:r>
            <w:r>
              <w:rPr>
                <w:rFonts w:hint="eastAsia" w:asciiTheme="minorEastAsia" w:hAnsiTheme="minorEastAsia"/>
                <w:sz w:val="28"/>
                <w:szCs w:val="28"/>
              </w:rPr>
              <w:t>。做到政策透明、程序公正、结果公开、监督机制健全、维护招生工作的严肃性。</w:t>
            </w:r>
          </w:p>
        </w:tc>
      </w:tr>
      <w:tr w14:paraId="49E21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0E83448">
            <w:pPr>
              <w:spacing w:after="80"/>
              <w:jc w:val="right"/>
              <w:rPr>
                <w:rFonts w:asciiTheme="minorEastAsia" w:hAnsiTheme="minorEastAsia"/>
                <w:sz w:val="28"/>
                <w:szCs w:val="28"/>
              </w:rPr>
            </w:pPr>
            <w:r>
              <w:rPr>
                <w:rFonts w:asciiTheme="minorEastAsia" w:hAnsiTheme="minorEastAsia"/>
                <w:sz w:val="28"/>
                <w:szCs w:val="28"/>
              </w:rPr>
              <w:t>2.</w:t>
            </w:r>
          </w:p>
        </w:tc>
        <w:tc>
          <w:tcPr>
            <w:tcW w:w="9072" w:type="dxa"/>
          </w:tcPr>
          <w:p w14:paraId="03BB5859">
            <w:pPr>
              <w:spacing w:after="120"/>
              <w:rPr>
                <w:rFonts w:asciiTheme="minorEastAsia" w:hAnsiTheme="minorEastAsia"/>
                <w:sz w:val="28"/>
                <w:szCs w:val="28"/>
              </w:rPr>
            </w:pPr>
            <w:r>
              <w:rPr>
                <w:rFonts w:hint="eastAsia" w:asciiTheme="minorEastAsia" w:hAnsiTheme="minorEastAsia"/>
                <w:sz w:val="28"/>
                <w:szCs w:val="28"/>
              </w:rPr>
              <w:t>全面</w:t>
            </w:r>
            <w:r>
              <w:rPr>
                <w:rFonts w:asciiTheme="minorEastAsia" w:hAnsiTheme="minorEastAsia"/>
                <w:sz w:val="28"/>
                <w:szCs w:val="28"/>
              </w:rPr>
              <w:t>考查，突出重点，科学评价。</w:t>
            </w:r>
            <w:r>
              <w:rPr>
                <w:rFonts w:hint="eastAsia" w:asciiTheme="minorEastAsia" w:hAnsiTheme="minorEastAsia"/>
                <w:sz w:val="28"/>
                <w:szCs w:val="28"/>
              </w:rPr>
              <w:t>以</w:t>
            </w:r>
            <w:r>
              <w:rPr>
                <w:rFonts w:asciiTheme="minorEastAsia" w:hAnsiTheme="minorEastAsia"/>
                <w:sz w:val="28"/>
                <w:szCs w:val="28"/>
              </w:rPr>
              <w:t>申请人的创新能力</w:t>
            </w:r>
            <w:r>
              <w:rPr>
                <w:rFonts w:hint="eastAsia" w:asciiTheme="minorEastAsia" w:hAnsiTheme="minorEastAsia"/>
                <w:sz w:val="28"/>
                <w:szCs w:val="28"/>
              </w:rPr>
              <w:t>、学术</w:t>
            </w:r>
            <w:r>
              <w:rPr>
                <w:rFonts w:asciiTheme="minorEastAsia" w:hAnsiTheme="minorEastAsia"/>
                <w:sz w:val="28"/>
                <w:szCs w:val="28"/>
              </w:rPr>
              <w:t>素养、科研潜力</w:t>
            </w:r>
            <w:r>
              <w:rPr>
                <w:rFonts w:hint="eastAsia" w:asciiTheme="minorEastAsia" w:hAnsiTheme="minorEastAsia"/>
                <w:sz w:val="28"/>
                <w:szCs w:val="28"/>
              </w:rPr>
              <w:t>等</w:t>
            </w:r>
            <w:r>
              <w:rPr>
                <w:rFonts w:asciiTheme="minorEastAsia" w:hAnsiTheme="minorEastAsia"/>
                <w:sz w:val="28"/>
                <w:szCs w:val="28"/>
              </w:rPr>
              <w:t>方面</w:t>
            </w:r>
            <w:r>
              <w:rPr>
                <w:rFonts w:hint="eastAsia" w:asciiTheme="minorEastAsia" w:hAnsiTheme="minorEastAsia"/>
                <w:sz w:val="28"/>
                <w:szCs w:val="28"/>
              </w:rPr>
              <w:t>为</w:t>
            </w:r>
            <w:r>
              <w:rPr>
                <w:rFonts w:asciiTheme="minorEastAsia" w:hAnsiTheme="minorEastAsia"/>
                <w:sz w:val="28"/>
                <w:szCs w:val="28"/>
              </w:rPr>
              <w:t>选拔依据</w:t>
            </w:r>
            <w:r>
              <w:rPr>
                <w:rFonts w:hint="eastAsia" w:asciiTheme="minorEastAsia" w:hAnsiTheme="minorEastAsia"/>
                <w:sz w:val="28"/>
                <w:szCs w:val="28"/>
              </w:rPr>
              <w:t>，</w:t>
            </w:r>
            <w:r>
              <w:rPr>
                <w:rFonts w:asciiTheme="minorEastAsia" w:hAnsiTheme="minorEastAsia"/>
                <w:sz w:val="28"/>
                <w:szCs w:val="28"/>
              </w:rPr>
              <w:t>择优录取</w:t>
            </w:r>
            <w:r>
              <w:rPr>
                <w:rFonts w:hint="eastAsia" w:asciiTheme="minorEastAsia" w:hAnsiTheme="minorEastAsia"/>
                <w:sz w:val="28"/>
                <w:szCs w:val="28"/>
              </w:rPr>
              <w:t>，</w:t>
            </w:r>
            <w:r>
              <w:rPr>
                <w:rFonts w:asciiTheme="minorEastAsia" w:hAnsiTheme="minorEastAsia"/>
                <w:sz w:val="28"/>
                <w:szCs w:val="28"/>
              </w:rPr>
              <w:t>确保生源质量</w:t>
            </w:r>
            <w:r>
              <w:rPr>
                <w:rFonts w:hint="eastAsia" w:asciiTheme="minorEastAsia" w:hAnsiTheme="minorEastAsia"/>
                <w:sz w:val="28"/>
                <w:szCs w:val="28"/>
              </w:rPr>
              <w:t>。</w:t>
            </w:r>
          </w:p>
        </w:tc>
      </w:tr>
      <w:tr w14:paraId="1D829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794C3625">
            <w:pPr>
              <w:spacing w:after="80"/>
              <w:jc w:val="center"/>
              <w:rPr>
                <w:rFonts w:asciiTheme="minorEastAsia" w:hAnsiTheme="minorEastAsia"/>
                <w:b/>
                <w:sz w:val="28"/>
                <w:szCs w:val="28"/>
              </w:rPr>
            </w:pPr>
            <w:r>
              <w:rPr>
                <w:rFonts w:hint="eastAsia" w:asciiTheme="minorEastAsia" w:hAnsiTheme="minorEastAsia"/>
                <w:b/>
                <w:sz w:val="28"/>
                <w:szCs w:val="28"/>
              </w:rPr>
              <w:t>二、组织</w:t>
            </w:r>
            <w:r>
              <w:rPr>
                <w:rFonts w:asciiTheme="minorEastAsia" w:hAnsiTheme="minorEastAsia"/>
                <w:b/>
                <w:sz w:val="28"/>
                <w:szCs w:val="28"/>
              </w:rPr>
              <w:t>管理</w:t>
            </w:r>
          </w:p>
        </w:tc>
      </w:tr>
      <w:tr w14:paraId="2EF61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2676ECE0">
            <w:pPr>
              <w:spacing w:after="80"/>
              <w:jc w:val="right"/>
              <w:rPr>
                <w:rFonts w:asciiTheme="minorEastAsia" w:hAnsiTheme="minorEastAsia"/>
                <w:sz w:val="28"/>
                <w:szCs w:val="28"/>
              </w:rPr>
            </w:pPr>
            <w:r>
              <w:rPr>
                <w:rFonts w:asciiTheme="minorEastAsia" w:hAnsiTheme="minorEastAsia"/>
                <w:sz w:val="28"/>
                <w:szCs w:val="28"/>
              </w:rPr>
              <w:t>1.</w:t>
            </w:r>
          </w:p>
        </w:tc>
        <w:tc>
          <w:tcPr>
            <w:tcW w:w="9072" w:type="dxa"/>
          </w:tcPr>
          <w:p w14:paraId="2B99828B">
            <w:pPr>
              <w:spacing w:after="80"/>
              <w:rPr>
                <w:rFonts w:asciiTheme="minorEastAsia" w:hAnsiTheme="minorEastAsia"/>
                <w:sz w:val="28"/>
                <w:szCs w:val="28"/>
              </w:rPr>
            </w:pPr>
            <w:r>
              <w:rPr>
                <w:rFonts w:hint="eastAsia" w:asciiTheme="minorEastAsia" w:hAnsiTheme="minorEastAsia"/>
                <w:sz w:val="28"/>
                <w:szCs w:val="28"/>
              </w:rPr>
              <w:t>招生工作</w:t>
            </w:r>
            <w:r>
              <w:rPr>
                <w:rFonts w:asciiTheme="minorEastAsia" w:hAnsiTheme="minorEastAsia"/>
                <w:sz w:val="28"/>
                <w:szCs w:val="28"/>
              </w:rPr>
              <w:t>领导小组</w:t>
            </w:r>
          </w:p>
        </w:tc>
      </w:tr>
      <w:tr w14:paraId="6FB2F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758DFF07">
            <w:pPr>
              <w:spacing w:after="80"/>
              <w:jc w:val="right"/>
              <w:rPr>
                <w:rFonts w:asciiTheme="minorEastAsia" w:hAnsiTheme="minorEastAsia"/>
                <w:sz w:val="28"/>
                <w:szCs w:val="28"/>
              </w:rPr>
            </w:pPr>
          </w:p>
        </w:tc>
        <w:tc>
          <w:tcPr>
            <w:tcW w:w="9072" w:type="dxa"/>
          </w:tcPr>
          <w:p w14:paraId="18EBAAEA">
            <w:pPr>
              <w:spacing w:after="80"/>
              <w:rPr>
                <w:rFonts w:asciiTheme="minorEastAsia" w:hAnsiTheme="minorEastAsia"/>
                <w:sz w:val="28"/>
                <w:szCs w:val="28"/>
              </w:rPr>
            </w:pPr>
            <w:r>
              <w:rPr>
                <w:rFonts w:hint="eastAsia" w:asciiTheme="minorEastAsia" w:hAnsiTheme="minorEastAsia"/>
                <w:sz w:val="28"/>
                <w:szCs w:val="28"/>
              </w:rPr>
              <w:t>学院</w:t>
            </w:r>
            <w:r>
              <w:rPr>
                <w:rFonts w:asciiTheme="minorEastAsia" w:hAnsiTheme="minorEastAsia"/>
                <w:sz w:val="28"/>
                <w:szCs w:val="28"/>
              </w:rPr>
              <w:t>成立“</w:t>
            </w:r>
            <w:r>
              <w:rPr>
                <w:rFonts w:hint="eastAsia" w:asciiTheme="minorEastAsia" w:hAnsiTheme="minorEastAsia"/>
                <w:sz w:val="28"/>
                <w:szCs w:val="28"/>
              </w:rPr>
              <w:t>申请-考核制博士研究生招生工作领导小组</w:t>
            </w:r>
            <w:r>
              <w:rPr>
                <w:rFonts w:asciiTheme="minorEastAsia" w:hAnsiTheme="minorEastAsia"/>
                <w:sz w:val="28"/>
                <w:szCs w:val="28"/>
              </w:rPr>
              <w:t>”</w:t>
            </w:r>
            <w:r>
              <w:rPr>
                <w:rFonts w:hint="eastAsia" w:asciiTheme="minorEastAsia" w:hAnsiTheme="minorEastAsia"/>
                <w:sz w:val="28"/>
                <w:szCs w:val="28"/>
              </w:rPr>
              <w:t>，</w:t>
            </w:r>
            <w:r>
              <w:rPr>
                <w:rFonts w:asciiTheme="minorEastAsia" w:hAnsiTheme="minorEastAsia"/>
                <w:sz w:val="28"/>
                <w:szCs w:val="28"/>
              </w:rPr>
              <w:t>负责</w:t>
            </w:r>
            <w:r>
              <w:rPr>
                <w:rFonts w:hint="eastAsia" w:asciiTheme="minorEastAsia" w:hAnsiTheme="minorEastAsia"/>
                <w:sz w:val="28"/>
                <w:szCs w:val="28"/>
              </w:rPr>
              <w:t>组织、</w:t>
            </w:r>
            <w:r>
              <w:rPr>
                <w:rFonts w:asciiTheme="minorEastAsia" w:hAnsiTheme="minorEastAsia"/>
                <w:sz w:val="28"/>
                <w:szCs w:val="28"/>
              </w:rPr>
              <w:t>实施</w:t>
            </w:r>
            <w:r>
              <w:rPr>
                <w:rFonts w:hint="eastAsia" w:asciiTheme="minorEastAsia" w:hAnsiTheme="minorEastAsia"/>
                <w:sz w:val="28"/>
                <w:szCs w:val="28"/>
              </w:rPr>
              <w:t>和</w:t>
            </w:r>
            <w:r>
              <w:rPr>
                <w:rFonts w:asciiTheme="minorEastAsia" w:hAnsiTheme="minorEastAsia"/>
                <w:sz w:val="28"/>
                <w:szCs w:val="28"/>
              </w:rPr>
              <w:t>管理招生工作，成员由院长、党委书记、分管研究生教育的副院长</w:t>
            </w:r>
            <w:r>
              <w:rPr>
                <w:rFonts w:hint="eastAsia" w:asciiTheme="minorEastAsia" w:hAnsiTheme="minorEastAsia"/>
                <w:sz w:val="28"/>
                <w:szCs w:val="28"/>
              </w:rPr>
              <w:t>及党委</w:t>
            </w:r>
            <w:r>
              <w:rPr>
                <w:rFonts w:asciiTheme="minorEastAsia" w:hAnsiTheme="minorEastAsia"/>
                <w:sz w:val="28"/>
                <w:szCs w:val="28"/>
              </w:rPr>
              <w:t>纪检委员组成。</w:t>
            </w:r>
          </w:p>
        </w:tc>
      </w:tr>
      <w:tr w14:paraId="396E8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B606371">
            <w:pPr>
              <w:spacing w:after="80"/>
              <w:jc w:val="right"/>
              <w:rPr>
                <w:rFonts w:asciiTheme="minorEastAsia" w:hAnsiTheme="minorEastAsia"/>
                <w:sz w:val="28"/>
                <w:szCs w:val="28"/>
              </w:rPr>
            </w:pPr>
            <w:r>
              <w:rPr>
                <w:rFonts w:asciiTheme="minorEastAsia" w:hAnsiTheme="minorEastAsia"/>
                <w:sz w:val="28"/>
                <w:szCs w:val="28"/>
              </w:rPr>
              <w:t>2.</w:t>
            </w:r>
          </w:p>
        </w:tc>
        <w:tc>
          <w:tcPr>
            <w:tcW w:w="9072" w:type="dxa"/>
          </w:tcPr>
          <w:p w14:paraId="57CC0714">
            <w:pPr>
              <w:spacing w:after="80"/>
              <w:rPr>
                <w:rFonts w:asciiTheme="minorEastAsia" w:hAnsiTheme="minorEastAsia"/>
                <w:sz w:val="28"/>
                <w:szCs w:val="28"/>
              </w:rPr>
            </w:pPr>
            <w:r>
              <w:rPr>
                <w:rFonts w:hint="eastAsia" w:asciiTheme="minorEastAsia" w:hAnsiTheme="minorEastAsia"/>
                <w:sz w:val="28"/>
                <w:szCs w:val="28"/>
              </w:rPr>
              <w:t>材料</w:t>
            </w:r>
            <w:r>
              <w:rPr>
                <w:rFonts w:asciiTheme="minorEastAsia" w:hAnsiTheme="minorEastAsia"/>
                <w:sz w:val="28"/>
                <w:szCs w:val="28"/>
              </w:rPr>
              <w:t>审核专家组</w:t>
            </w:r>
          </w:p>
        </w:tc>
      </w:tr>
      <w:tr w14:paraId="35927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66C8FFC3">
            <w:pPr>
              <w:spacing w:after="80"/>
              <w:jc w:val="right"/>
              <w:rPr>
                <w:rFonts w:asciiTheme="minorEastAsia" w:hAnsiTheme="minorEastAsia"/>
                <w:sz w:val="28"/>
                <w:szCs w:val="28"/>
              </w:rPr>
            </w:pPr>
          </w:p>
        </w:tc>
        <w:tc>
          <w:tcPr>
            <w:tcW w:w="9072" w:type="dxa"/>
          </w:tcPr>
          <w:p w14:paraId="31238625">
            <w:pPr>
              <w:spacing w:after="80"/>
              <w:rPr>
                <w:rFonts w:asciiTheme="minorEastAsia" w:hAnsiTheme="minorEastAsia"/>
                <w:sz w:val="28"/>
                <w:szCs w:val="28"/>
              </w:rPr>
            </w:pPr>
            <w:r>
              <w:rPr>
                <w:rFonts w:hint="eastAsia" w:asciiTheme="minorEastAsia" w:hAnsiTheme="minorEastAsia"/>
                <w:sz w:val="28"/>
                <w:szCs w:val="28"/>
              </w:rPr>
              <w:t>学院</w:t>
            </w:r>
            <w:r>
              <w:rPr>
                <w:rFonts w:asciiTheme="minorEastAsia" w:hAnsiTheme="minorEastAsia"/>
                <w:sz w:val="28"/>
                <w:szCs w:val="28"/>
              </w:rPr>
              <w:t>成立材料审核专家组，负责审核申请人</w:t>
            </w:r>
            <w:r>
              <w:rPr>
                <w:rFonts w:hint="eastAsia" w:asciiTheme="minorEastAsia" w:hAnsiTheme="minorEastAsia"/>
                <w:sz w:val="28"/>
                <w:szCs w:val="28"/>
              </w:rPr>
              <w:t>提供</w:t>
            </w:r>
            <w:r>
              <w:rPr>
                <w:rFonts w:asciiTheme="minorEastAsia" w:hAnsiTheme="minorEastAsia"/>
                <w:sz w:val="28"/>
                <w:szCs w:val="28"/>
              </w:rPr>
              <w:t>的材料。专家组</w:t>
            </w:r>
            <w:r>
              <w:rPr>
                <w:rFonts w:hint="eastAsia" w:asciiTheme="minorEastAsia" w:hAnsiTheme="minorEastAsia"/>
                <w:sz w:val="28"/>
                <w:szCs w:val="28"/>
              </w:rPr>
              <w:t>成员</w:t>
            </w:r>
            <w:r>
              <w:rPr>
                <w:rFonts w:asciiTheme="minorEastAsia" w:hAnsiTheme="minorEastAsia"/>
                <w:sz w:val="28"/>
                <w:szCs w:val="28"/>
              </w:rPr>
              <w:t>由招考导师、</w:t>
            </w:r>
            <w:r>
              <w:rPr>
                <w:rFonts w:hint="eastAsia" w:asciiTheme="minorEastAsia" w:hAnsiTheme="minorEastAsia"/>
                <w:sz w:val="28"/>
                <w:szCs w:val="28"/>
              </w:rPr>
              <w:t>本</w:t>
            </w:r>
            <w:r>
              <w:rPr>
                <w:rFonts w:asciiTheme="minorEastAsia" w:hAnsiTheme="minorEastAsia"/>
                <w:sz w:val="28"/>
                <w:szCs w:val="28"/>
              </w:rPr>
              <w:t>学科</w:t>
            </w:r>
            <w:r>
              <w:rPr>
                <w:rFonts w:hint="eastAsia" w:asciiTheme="minorEastAsia" w:hAnsiTheme="minorEastAsia"/>
                <w:sz w:val="28"/>
                <w:szCs w:val="28"/>
              </w:rPr>
              <w:t>或</w:t>
            </w:r>
            <w:r>
              <w:rPr>
                <w:rFonts w:asciiTheme="minorEastAsia" w:hAnsiTheme="minorEastAsia"/>
                <w:sz w:val="28"/>
                <w:szCs w:val="28"/>
              </w:rPr>
              <w:t>相关学科</w:t>
            </w:r>
            <w:r>
              <w:rPr>
                <w:rFonts w:hint="eastAsia" w:asciiTheme="minorEastAsia" w:hAnsiTheme="minorEastAsia"/>
                <w:sz w:val="28"/>
                <w:szCs w:val="28"/>
              </w:rPr>
              <w:t>具备</w:t>
            </w:r>
            <w:r>
              <w:rPr>
                <w:rFonts w:asciiTheme="minorEastAsia" w:hAnsiTheme="minorEastAsia"/>
                <w:sz w:val="28"/>
                <w:szCs w:val="28"/>
              </w:rPr>
              <w:t>高级职称的专家组成，人数为</w:t>
            </w:r>
            <w:r>
              <w:rPr>
                <w:rFonts w:hint="eastAsia" w:asciiTheme="minorEastAsia" w:hAnsiTheme="minorEastAsia"/>
                <w:sz w:val="28"/>
                <w:szCs w:val="28"/>
              </w:rPr>
              <w:t>不少于</w:t>
            </w:r>
            <w:r>
              <w:rPr>
                <w:rFonts w:asciiTheme="minorEastAsia" w:hAnsiTheme="minorEastAsia"/>
                <w:sz w:val="28"/>
                <w:szCs w:val="28"/>
              </w:rPr>
              <w:t>3</w:t>
            </w:r>
            <w:r>
              <w:rPr>
                <w:rFonts w:hint="eastAsia" w:asciiTheme="minorEastAsia" w:hAnsiTheme="minorEastAsia"/>
                <w:sz w:val="28"/>
                <w:szCs w:val="28"/>
              </w:rPr>
              <w:t>人的</w:t>
            </w:r>
            <w:r>
              <w:rPr>
                <w:rFonts w:asciiTheme="minorEastAsia" w:hAnsiTheme="minorEastAsia"/>
                <w:sz w:val="28"/>
                <w:szCs w:val="28"/>
              </w:rPr>
              <w:t>单数</w:t>
            </w:r>
            <w:r>
              <w:rPr>
                <w:rFonts w:hint="eastAsia" w:asciiTheme="minorEastAsia" w:hAnsiTheme="minorEastAsia"/>
                <w:sz w:val="28"/>
                <w:szCs w:val="28"/>
              </w:rPr>
              <w:t>，</w:t>
            </w:r>
            <w:r>
              <w:rPr>
                <w:rFonts w:asciiTheme="minorEastAsia" w:hAnsiTheme="minorEastAsia"/>
                <w:sz w:val="28"/>
                <w:szCs w:val="28"/>
              </w:rPr>
              <w:t>负责审核</w:t>
            </w:r>
            <w:r>
              <w:rPr>
                <w:rFonts w:hint="eastAsia" w:asciiTheme="minorEastAsia" w:hAnsiTheme="minorEastAsia"/>
                <w:sz w:val="28"/>
                <w:szCs w:val="28"/>
              </w:rPr>
              <w:t>申请人提交的相关材料，并根据第五部分“资格审查”中的第2点规定，确定参加综合考核的名单。</w:t>
            </w:r>
          </w:p>
        </w:tc>
      </w:tr>
      <w:tr w14:paraId="0297D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6D2249DA">
            <w:pPr>
              <w:spacing w:after="80"/>
              <w:jc w:val="right"/>
              <w:rPr>
                <w:rFonts w:asciiTheme="minorEastAsia" w:hAnsiTheme="minorEastAsia"/>
                <w:sz w:val="28"/>
                <w:szCs w:val="28"/>
              </w:rPr>
            </w:pPr>
            <w:r>
              <w:rPr>
                <w:rFonts w:asciiTheme="minorEastAsia" w:hAnsiTheme="minorEastAsia"/>
                <w:sz w:val="28"/>
                <w:szCs w:val="28"/>
              </w:rPr>
              <w:t>3.</w:t>
            </w:r>
          </w:p>
        </w:tc>
        <w:tc>
          <w:tcPr>
            <w:tcW w:w="9072" w:type="dxa"/>
          </w:tcPr>
          <w:p w14:paraId="45870E57">
            <w:pPr>
              <w:spacing w:after="80"/>
              <w:rPr>
                <w:rFonts w:asciiTheme="minorEastAsia" w:hAnsiTheme="minorEastAsia"/>
                <w:sz w:val="28"/>
                <w:szCs w:val="28"/>
              </w:rPr>
            </w:pPr>
            <w:r>
              <w:rPr>
                <w:rFonts w:hint="eastAsia" w:asciiTheme="minorEastAsia" w:hAnsiTheme="minorEastAsia"/>
                <w:sz w:val="28"/>
                <w:szCs w:val="28"/>
              </w:rPr>
              <w:t>综合</w:t>
            </w:r>
            <w:r>
              <w:rPr>
                <w:rFonts w:asciiTheme="minorEastAsia" w:hAnsiTheme="minorEastAsia"/>
                <w:sz w:val="28"/>
                <w:szCs w:val="28"/>
              </w:rPr>
              <w:t>考核专家组</w:t>
            </w:r>
          </w:p>
        </w:tc>
      </w:tr>
      <w:tr w14:paraId="43234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55D73FC9">
            <w:pPr>
              <w:spacing w:after="80"/>
              <w:jc w:val="right"/>
              <w:rPr>
                <w:rFonts w:asciiTheme="minorEastAsia" w:hAnsiTheme="minorEastAsia"/>
                <w:sz w:val="28"/>
                <w:szCs w:val="28"/>
              </w:rPr>
            </w:pPr>
          </w:p>
        </w:tc>
        <w:tc>
          <w:tcPr>
            <w:tcW w:w="9072" w:type="dxa"/>
          </w:tcPr>
          <w:p w14:paraId="1404F241">
            <w:pPr>
              <w:spacing w:after="80"/>
              <w:rPr>
                <w:rFonts w:asciiTheme="minorEastAsia" w:hAnsiTheme="minorEastAsia"/>
                <w:sz w:val="28"/>
                <w:szCs w:val="28"/>
              </w:rPr>
            </w:pPr>
            <w:r>
              <w:rPr>
                <w:rFonts w:hint="eastAsia" w:asciiTheme="minorEastAsia" w:hAnsiTheme="minorEastAsia"/>
                <w:sz w:val="28"/>
                <w:szCs w:val="28"/>
              </w:rPr>
              <w:t>学院</w:t>
            </w:r>
            <w:r>
              <w:rPr>
                <w:rFonts w:asciiTheme="minorEastAsia" w:hAnsiTheme="minorEastAsia"/>
                <w:sz w:val="28"/>
                <w:szCs w:val="28"/>
              </w:rPr>
              <w:t>成立综合考核专家组，负责</w:t>
            </w:r>
            <w:r>
              <w:rPr>
                <w:rFonts w:hint="eastAsia" w:asciiTheme="minorEastAsia" w:hAnsiTheme="minorEastAsia"/>
                <w:sz w:val="28"/>
                <w:szCs w:val="28"/>
              </w:rPr>
              <w:t>考核</w:t>
            </w:r>
            <w:r>
              <w:rPr>
                <w:rFonts w:asciiTheme="minorEastAsia" w:hAnsiTheme="minorEastAsia"/>
                <w:sz w:val="28"/>
                <w:szCs w:val="28"/>
              </w:rPr>
              <w:t>考生的外国语能力、专业</w:t>
            </w:r>
            <w:r>
              <w:rPr>
                <w:rFonts w:hint="eastAsia" w:asciiTheme="minorEastAsia" w:hAnsiTheme="minorEastAsia"/>
                <w:sz w:val="28"/>
                <w:szCs w:val="28"/>
              </w:rPr>
              <w:t>基础</w:t>
            </w:r>
            <w:r>
              <w:rPr>
                <w:rFonts w:asciiTheme="minorEastAsia" w:hAnsiTheme="minorEastAsia"/>
                <w:sz w:val="28"/>
                <w:szCs w:val="28"/>
              </w:rPr>
              <w:t>和综合能力。</w:t>
            </w:r>
            <w:r>
              <w:rPr>
                <w:rFonts w:hint="eastAsia" w:asciiTheme="minorEastAsia" w:hAnsiTheme="minorEastAsia"/>
                <w:sz w:val="28"/>
                <w:szCs w:val="28"/>
              </w:rPr>
              <w:t>综合考核专家组由申请人报考学科和相关学科具备高级职称的专家组成，人数为不少于5人的单数</w:t>
            </w:r>
            <w:r>
              <w:rPr>
                <w:rFonts w:asciiTheme="minorEastAsia" w:hAnsiTheme="minorEastAsia"/>
                <w:sz w:val="28"/>
                <w:szCs w:val="28"/>
              </w:rPr>
              <w:t>，</w:t>
            </w:r>
            <w:r>
              <w:rPr>
                <w:rFonts w:hint="eastAsia" w:asciiTheme="minorEastAsia" w:hAnsiTheme="minorEastAsia"/>
                <w:sz w:val="28"/>
                <w:szCs w:val="28"/>
              </w:rPr>
              <w:t>一般应包含不少于3名博士生导师，负责对参加面试考核的申请人进行面试考核</w:t>
            </w:r>
            <w:r>
              <w:rPr>
                <w:rFonts w:asciiTheme="minorEastAsia" w:hAnsiTheme="minorEastAsia"/>
                <w:sz w:val="28"/>
                <w:szCs w:val="28"/>
              </w:rPr>
              <w:t>。</w:t>
            </w:r>
          </w:p>
        </w:tc>
      </w:tr>
      <w:tr w14:paraId="10E36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7ED49D10">
            <w:pPr>
              <w:spacing w:after="80"/>
              <w:jc w:val="right"/>
              <w:rPr>
                <w:rFonts w:asciiTheme="minorEastAsia" w:hAnsiTheme="minorEastAsia"/>
                <w:sz w:val="28"/>
                <w:szCs w:val="28"/>
              </w:rPr>
            </w:pPr>
            <w:r>
              <w:rPr>
                <w:rFonts w:hint="eastAsia" w:asciiTheme="minorEastAsia" w:hAnsiTheme="minorEastAsia"/>
                <w:sz w:val="28"/>
                <w:szCs w:val="28"/>
              </w:rPr>
              <w:t>4.</w:t>
            </w:r>
          </w:p>
        </w:tc>
        <w:tc>
          <w:tcPr>
            <w:tcW w:w="9072" w:type="dxa"/>
          </w:tcPr>
          <w:p w14:paraId="48F97FF1">
            <w:pPr>
              <w:spacing w:after="80"/>
              <w:rPr>
                <w:rFonts w:asciiTheme="minorEastAsia" w:hAnsiTheme="minorEastAsia"/>
                <w:sz w:val="28"/>
                <w:szCs w:val="28"/>
              </w:rPr>
            </w:pPr>
            <w:r>
              <w:rPr>
                <w:rFonts w:hint="eastAsia" w:asciiTheme="minorEastAsia" w:hAnsiTheme="minorEastAsia"/>
                <w:sz w:val="28"/>
                <w:szCs w:val="28"/>
              </w:rPr>
              <w:t>材料审核专家组和综合考核专家组名单均需经我院研究生招生工作领导小组审查同意后，报研究生院审核备案。</w:t>
            </w:r>
          </w:p>
        </w:tc>
      </w:tr>
      <w:tr w14:paraId="757C0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5C3D9DDF">
            <w:pPr>
              <w:spacing w:after="80"/>
              <w:jc w:val="right"/>
              <w:rPr>
                <w:rFonts w:asciiTheme="minorEastAsia" w:hAnsiTheme="minorEastAsia"/>
                <w:sz w:val="28"/>
                <w:szCs w:val="28"/>
              </w:rPr>
            </w:pPr>
            <w:r>
              <w:rPr>
                <w:rFonts w:hint="eastAsia" w:asciiTheme="minorEastAsia" w:hAnsiTheme="minorEastAsia"/>
                <w:sz w:val="28"/>
                <w:szCs w:val="28"/>
              </w:rPr>
              <w:t>5.</w:t>
            </w:r>
          </w:p>
        </w:tc>
        <w:tc>
          <w:tcPr>
            <w:tcW w:w="9072" w:type="dxa"/>
          </w:tcPr>
          <w:p w14:paraId="52C9F772">
            <w:pPr>
              <w:spacing w:after="160"/>
              <w:rPr>
                <w:rFonts w:asciiTheme="minorEastAsia" w:hAnsiTheme="minorEastAsia"/>
                <w:sz w:val="28"/>
                <w:szCs w:val="28"/>
              </w:rPr>
            </w:pPr>
            <w:r>
              <w:rPr>
                <w:rFonts w:hint="eastAsia" w:asciiTheme="minorEastAsia" w:hAnsiTheme="minorEastAsia"/>
                <w:sz w:val="28"/>
                <w:szCs w:val="28"/>
              </w:rPr>
              <w:t>有</w:t>
            </w:r>
            <w:r>
              <w:rPr>
                <w:rFonts w:asciiTheme="minorEastAsia" w:hAnsiTheme="minorEastAsia"/>
                <w:sz w:val="28"/>
                <w:szCs w:val="28"/>
              </w:rPr>
              <w:t>亲属关系或其他可能影响公正情形的人员</w:t>
            </w:r>
            <w:r>
              <w:rPr>
                <w:rFonts w:hint="eastAsia" w:asciiTheme="minorEastAsia" w:hAnsiTheme="minorEastAsia"/>
                <w:sz w:val="28"/>
                <w:szCs w:val="28"/>
              </w:rPr>
              <w:t>应当</w:t>
            </w:r>
            <w:r>
              <w:rPr>
                <w:rFonts w:asciiTheme="minorEastAsia" w:hAnsiTheme="minorEastAsia"/>
                <w:sz w:val="28"/>
                <w:szCs w:val="28"/>
              </w:rPr>
              <w:t>回避审核或考核等工作。</w:t>
            </w:r>
          </w:p>
        </w:tc>
      </w:tr>
      <w:tr w14:paraId="2BBC1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4179B318">
            <w:pPr>
              <w:spacing w:after="80"/>
              <w:jc w:val="center"/>
              <w:rPr>
                <w:rFonts w:asciiTheme="minorEastAsia" w:hAnsiTheme="minorEastAsia"/>
                <w:b/>
                <w:sz w:val="28"/>
                <w:szCs w:val="28"/>
              </w:rPr>
            </w:pPr>
            <w:r>
              <w:rPr>
                <w:rFonts w:hint="eastAsia" w:asciiTheme="minorEastAsia" w:hAnsiTheme="minorEastAsia"/>
                <w:b/>
                <w:sz w:val="28"/>
                <w:szCs w:val="28"/>
              </w:rPr>
              <w:t>三、申请条件</w:t>
            </w:r>
          </w:p>
        </w:tc>
      </w:tr>
      <w:tr w14:paraId="32742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6C1B45D6">
            <w:pPr>
              <w:spacing w:after="80"/>
              <w:jc w:val="right"/>
              <w:rPr>
                <w:rFonts w:asciiTheme="minorEastAsia" w:hAnsiTheme="minorEastAsia"/>
                <w:sz w:val="28"/>
                <w:szCs w:val="28"/>
              </w:rPr>
            </w:pPr>
            <w:r>
              <w:rPr>
                <w:rFonts w:asciiTheme="minorEastAsia" w:hAnsiTheme="minorEastAsia"/>
                <w:sz w:val="28"/>
                <w:szCs w:val="28"/>
              </w:rPr>
              <w:t>1.</w:t>
            </w:r>
          </w:p>
        </w:tc>
        <w:tc>
          <w:tcPr>
            <w:tcW w:w="9072" w:type="dxa"/>
          </w:tcPr>
          <w:p w14:paraId="61C52A1A">
            <w:pPr>
              <w:spacing w:after="80"/>
              <w:rPr>
                <w:rFonts w:asciiTheme="minorEastAsia" w:hAnsiTheme="minorEastAsia"/>
                <w:sz w:val="28"/>
                <w:szCs w:val="28"/>
              </w:rPr>
            </w:pPr>
            <w:r>
              <w:rPr>
                <w:rFonts w:hint="eastAsia" w:asciiTheme="minorEastAsia" w:hAnsiTheme="minorEastAsia"/>
                <w:sz w:val="28"/>
                <w:szCs w:val="28"/>
              </w:rPr>
              <w:t>基本</w:t>
            </w:r>
            <w:r>
              <w:rPr>
                <w:rFonts w:asciiTheme="minorEastAsia" w:hAnsiTheme="minorEastAsia"/>
                <w:sz w:val="28"/>
                <w:szCs w:val="28"/>
              </w:rPr>
              <w:t>条件</w:t>
            </w:r>
          </w:p>
        </w:tc>
      </w:tr>
      <w:tr w14:paraId="4A634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1D9B4AB5">
            <w:pPr>
              <w:spacing w:after="80"/>
              <w:jc w:val="right"/>
              <w:rPr>
                <w:rFonts w:asciiTheme="minorEastAsia" w:hAnsiTheme="minorEastAsia"/>
                <w:sz w:val="28"/>
                <w:szCs w:val="28"/>
              </w:rPr>
            </w:pPr>
          </w:p>
        </w:tc>
        <w:tc>
          <w:tcPr>
            <w:tcW w:w="9072" w:type="dxa"/>
          </w:tcPr>
          <w:p w14:paraId="555E6290">
            <w:pPr>
              <w:spacing w:after="80"/>
              <w:rPr>
                <w:rFonts w:asciiTheme="minorEastAsia" w:hAnsiTheme="minorEastAsia"/>
                <w:sz w:val="28"/>
                <w:szCs w:val="28"/>
              </w:rPr>
            </w:pPr>
            <w:r>
              <w:rPr>
                <w:rFonts w:hint="eastAsia" w:asciiTheme="minorEastAsia" w:hAnsiTheme="minorEastAsia"/>
                <w:sz w:val="28"/>
                <w:szCs w:val="28"/>
              </w:rPr>
              <w:t>申请人须符合我校招生简章中规定的博士研究生报考条件，且有两名与报考学科相同或者相近学科的教授推荐。除导师明确要求以外，不限制考生跨专业报考，但在报考前应征得所报考意向导师的同意。</w:t>
            </w:r>
          </w:p>
        </w:tc>
      </w:tr>
      <w:tr w14:paraId="41A43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7EB4E69C">
            <w:pPr>
              <w:spacing w:after="80"/>
              <w:jc w:val="right"/>
              <w:rPr>
                <w:rFonts w:asciiTheme="minorEastAsia" w:hAnsiTheme="minorEastAsia"/>
                <w:sz w:val="28"/>
                <w:szCs w:val="28"/>
              </w:rPr>
            </w:pPr>
            <w:r>
              <w:rPr>
                <w:rFonts w:asciiTheme="minorEastAsia" w:hAnsiTheme="minorEastAsia"/>
                <w:sz w:val="28"/>
                <w:szCs w:val="28"/>
              </w:rPr>
              <w:t>2.</w:t>
            </w:r>
          </w:p>
        </w:tc>
        <w:tc>
          <w:tcPr>
            <w:tcW w:w="9072" w:type="dxa"/>
          </w:tcPr>
          <w:p w14:paraId="61E41618">
            <w:pPr>
              <w:spacing w:after="80"/>
              <w:rPr>
                <w:rFonts w:asciiTheme="minorEastAsia" w:hAnsiTheme="minorEastAsia"/>
                <w:sz w:val="28"/>
                <w:szCs w:val="28"/>
              </w:rPr>
            </w:pPr>
            <w:r>
              <w:rPr>
                <w:rFonts w:hint="eastAsia" w:asciiTheme="minorEastAsia" w:hAnsiTheme="minorEastAsia"/>
                <w:sz w:val="28"/>
                <w:szCs w:val="28"/>
              </w:rPr>
              <w:t>学历学位条件</w:t>
            </w:r>
          </w:p>
        </w:tc>
      </w:tr>
      <w:tr w14:paraId="65AD4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7D1787EA">
            <w:pPr>
              <w:spacing w:after="80"/>
              <w:jc w:val="right"/>
              <w:rPr>
                <w:rFonts w:asciiTheme="minorEastAsia" w:hAnsiTheme="minorEastAsia"/>
                <w:sz w:val="28"/>
                <w:szCs w:val="28"/>
              </w:rPr>
            </w:pPr>
          </w:p>
        </w:tc>
        <w:tc>
          <w:tcPr>
            <w:tcW w:w="9072" w:type="dxa"/>
          </w:tcPr>
          <w:p w14:paraId="2746F1D4">
            <w:pPr>
              <w:spacing w:after="80"/>
              <w:rPr>
                <w:rFonts w:asciiTheme="minorEastAsia" w:hAnsiTheme="minorEastAsia"/>
                <w:sz w:val="28"/>
                <w:szCs w:val="28"/>
              </w:rPr>
            </w:pPr>
            <w:r>
              <w:rPr>
                <w:rFonts w:hint="eastAsia" w:asciiTheme="minorEastAsia" w:hAnsiTheme="minorEastAsia"/>
                <w:sz w:val="28"/>
                <w:szCs w:val="28"/>
              </w:rPr>
              <w:t>申请人应为符合报考条件的已获硕士学位的人员;应届硕士毕业生(须在入学前获得硕士学位);以同等学力身份申请的人员须具备下列条件:(一)获得学士学位后在所要申请专业、学科或相近的领域工作六年及以上(从获得学士学位到博士生入学之日);(二)已修完所申请专业的硕士学位课程及选修课程且成绩合格(须提供授课单位的成绩证明);(三)需在本人所从事的学科或专业上取得优异成绩，发表过高水平的研究论文或作为主要完成人获得过国家级、省部级项目或科技成果奖励。</w:t>
            </w:r>
          </w:p>
        </w:tc>
      </w:tr>
      <w:tr w14:paraId="6C78D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495A369F">
            <w:pPr>
              <w:spacing w:after="80"/>
              <w:jc w:val="right"/>
              <w:rPr>
                <w:rFonts w:asciiTheme="minorEastAsia" w:hAnsiTheme="minorEastAsia"/>
                <w:sz w:val="28"/>
                <w:szCs w:val="28"/>
              </w:rPr>
            </w:pPr>
            <w:r>
              <w:rPr>
                <w:rFonts w:asciiTheme="minorEastAsia" w:hAnsiTheme="minorEastAsia"/>
                <w:sz w:val="28"/>
                <w:szCs w:val="28"/>
              </w:rPr>
              <w:t>3.</w:t>
            </w:r>
          </w:p>
        </w:tc>
        <w:tc>
          <w:tcPr>
            <w:tcW w:w="9072" w:type="dxa"/>
          </w:tcPr>
          <w:p w14:paraId="2A72F034">
            <w:pPr>
              <w:spacing w:after="80"/>
              <w:rPr>
                <w:rFonts w:asciiTheme="minorEastAsia" w:hAnsiTheme="minorEastAsia"/>
                <w:sz w:val="28"/>
                <w:szCs w:val="28"/>
              </w:rPr>
            </w:pPr>
            <w:r>
              <w:rPr>
                <w:rFonts w:hint="eastAsia" w:asciiTheme="minorEastAsia" w:hAnsiTheme="minorEastAsia"/>
                <w:sz w:val="28"/>
                <w:szCs w:val="28"/>
              </w:rPr>
              <w:t>学术条件和外语水平</w:t>
            </w:r>
          </w:p>
        </w:tc>
      </w:tr>
      <w:tr w14:paraId="4E5C6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859766C">
            <w:pPr>
              <w:spacing w:after="80"/>
              <w:jc w:val="right"/>
              <w:rPr>
                <w:rFonts w:asciiTheme="minorEastAsia" w:hAnsiTheme="minorEastAsia"/>
                <w:sz w:val="28"/>
                <w:szCs w:val="28"/>
              </w:rPr>
            </w:pPr>
          </w:p>
        </w:tc>
        <w:tc>
          <w:tcPr>
            <w:tcW w:w="9072" w:type="dxa"/>
          </w:tcPr>
          <w:p w14:paraId="2BD3F59A">
            <w:pPr>
              <w:spacing w:after="80"/>
              <w:rPr>
                <w:rFonts w:asciiTheme="minorEastAsia" w:hAnsiTheme="minorEastAsia"/>
                <w:sz w:val="28"/>
                <w:szCs w:val="28"/>
              </w:rPr>
            </w:pPr>
            <w:r>
              <w:rPr>
                <w:rFonts w:hint="eastAsia" w:asciiTheme="minorEastAsia" w:hAnsiTheme="minorEastAsia"/>
                <w:sz w:val="28"/>
                <w:szCs w:val="28"/>
              </w:rPr>
              <w:t>1）申请人对学术研究有浓厚的兴趣和明确的商务</w:t>
            </w:r>
            <w:r>
              <w:rPr>
                <w:rFonts w:asciiTheme="minorEastAsia" w:hAnsiTheme="minorEastAsia"/>
                <w:sz w:val="28"/>
                <w:szCs w:val="28"/>
              </w:rPr>
              <w:t>英语</w:t>
            </w:r>
            <w:r>
              <w:rPr>
                <w:rFonts w:hint="eastAsia" w:asciiTheme="minorEastAsia" w:hAnsiTheme="minorEastAsia"/>
                <w:sz w:val="28"/>
                <w:szCs w:val="28"/>
              </w:rPr>
              <w:t>研究方向，具备良好的科研潜质和创新能力，并提供</w:t>
            </w:r>
            <w:r>
              <w:rPr>
                <w:rFonts w:asciiTheme="minorEastAsia" w:hAnsiTheme="minorEastAsia"/>
                <w:sz w:val="28"/>
                <w:szCs w:val="28"/>
              </w:rPr>
              <w:t>相应的学术成果和</w:t>
            </w:r>
            <w:r>
              <w:rPr>
                <w:rFonts w:hint="eastAsia" w:asciiTheme="minorEastAsia" w:hAnsiTheme="minorEastAsia"/>
                <w:sz w:val="28"/>
                <w:szCs w:val="28"/>
              </w:rPr>
              <w:t>外语</w:t>
            </w:r>
            <w:r>
              <w:rPr>
                <w:rFonts w:asciiTheme="minorEastAsia" w:hAnsiTheme="minorEastAsia"/>
                <w:sz w:val="28"/>
                <w:szCs w:val="28"/>
              </w:rPr>
              <w:t>水平证明材料</w:t>
            </w:r>
            <w:r>
              <w:rPr>
                <w:rFonts w:hint="eastAsia" w:asciiTheme="minorEastAsia" w:hAnsiTheme="minorEastAsia"/>
                <w:sz w:val="28"/>
                <w:szCs w:val="28"/>
              </w:rPr>
              <w:t>。</w:t>
            </w:r>
          </w:p>
        </w:tc>
      </w:tr>
      <w:tr w14:paraId="157E1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1475C925">
            <w:pPr>
              <w:spacing w:after="80"/>
              <w:jc w:val="right"/>
              <w:rPr>
                <w:rFonts w:asciiTheme="minorEastAsia" w:hAnsiTheme="minorEastAsia"/>
                <w:sz w:val="28"/>
                <w:szCs w:val="28"/>
              </w:rPr>
            </w:pPr>
          </w:p>
        </w:tc>
        <w:tc>
          <w:tcPr>
            <w:tcW w:w="9072" w:type="dxa"/>
          </w:tcPr>
          <w:p w14:paraId="5DE3F2FA">
            <w:pPr>
              <w:spacing w:after="80"/>
              <w:rPr>
                <w:rFonts w:asciiTheme="minorEastAsia" w:hAnsiTheme="minorEastAsia"/>
                <w:sz w:val="28"/>
                <w:szCs w:val="28"/>
              </w:rPr>
            </w:pPr>
            <w:r>
              <w:rPr>
                <w:rFonts w:asciiTheme="minorEastAsia" w:hAnsiTheme="minorEastAsia"/>
                <w:sz w:val="28"/>
                <w:szCs w:val="28"/>
              </w:rPr>
              <w:t>2</w:t>
            </w:r>
            <w:r>
              <w:rPr>
                <w:rFonts w:hint="eastAsia" w:asciiTheme="minorEastAsia" w:hAnsiTheme="minorEastAsia"/>
                <w:sz w:val="28"/>
                <w:szCs w:val="28"/>
              </w:rPr>
              <w:t>）申请人</w:t>
            </w:r>
            <w:r>
              <w:rPr>
                <w:rFonts w:asciiTheme="minorEastAsia" w:hAnsiTheme="minorEastAsia"/>
                <w:sz w:val="28"/>
                <w:szCs w:val="28"/>
              </w:rPr>
              <w:t>的</w:t>
            </w:r>
            <w:r>
              <w:rPr>
                <w:rFonts w:hint="eastAsia" w:asciiTheme="minorEastAsia" w:hAnsiTheme="minorEastAsia"/>
                <w:sz w:val="28"/>
                <w:szCs w:val="28"/>
              </w:rPr>
              <w:t>英语能力应达到下列条件之一:</w:t>
            </w:r>
          </w:p>
        </w:tc>
      </w:tr>
      <w:tr w14:paraId="2C81D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4AF3B95F">
            <w:pPr>
              <w:spacing w:after="80"/>
              <w:jc w:val="right"/>
              <w:rPr>
                <w:rFonts w:asciiTheme="minorEastAsia" w:hAnsiTheme="minorEastAsia"/>
                <w:sz w:val="28"/>
                <w:szCs w:val="28"/>
              </w:rPr>
            </w:pPr>
          </w:p>
        </w:tc>
        <w:tc>
          <w:tcPr>
            <w:tcW w:w="9072" w:type="dxa"/>
          </w:tcPr>
          <w:p w14:paraId="3AC86210">
            <w:pPr>
              <w:pStyle w:val="12"/>
              <w:numPr>
                <w:ilvl w:val="0"/>
                <w:numId w:val="1"/>
              </w:numPr>
              <w:spacing w:after="80"/>
              <w:ind w:firstLineChars="0"/>
              <w:rPr>
                <w:rFonts w:asciiTheme="minorEastAsia" w:hAnsiTheme="minorEastAsia"/>
                <w:color w:val="auto"/>
                <w:sz w:val="28"/>
                <w:szCs w:val="28"/>
              </w:rPr>
            </w:pPr>
            <w:r>
              <w:rPr>
                <w:rFonts w:hint="eastAsia" w:asciiTheme="minorEastAsia" w:hAnsiTheme="minorEastAsia"/>
                <w:color w:val="auto"/>
                <w:sz w:val="28"/>
                <w:szCs w:val="28"/>
              </w:rPr>
              <w:t>TOEFL成绩</w:t>
            </w:r>
            <w:r>
              <w:rPr>
                <w:rFonts w:asciiTheme="minorEastAsia" w:hAnsiTheme="minorEastAsia"/>
                <w:color w:val="auto"/>
                <w:sz w:val="28"/>
                <w:szCs w:val="28"/>
              </w:rPr>
              <w:t>100</w:t>
            </w:r>
            <w:r>
              <w:rPr>
                <w:rFonts w:hint="eastAsia" w:asciiTheme="minorEastAsia" w:hAnsiTheme="minorEastAsia"/>
                <w:color w:val="auto"/>
                <w:sz w:val="28"/>
                <w:szCs w:val="28"/>
              </w:rPr>
              <w:t>分（含）以上（2</w:t>
            </w:r>
            <w:r>
              <w:rPr>
                <w:rFonts w:asciiTheme="minorEastAsia" w:hAnsiTheme="minorEastAsia"/>
                <w:color w:val="auto"/>
                <w:sz w:val="28"/>
                <w:szCs w:val="28"/>
              </w:rPr>
              <w:t>022</w:t>
            </w:r>
            <w:r>
              <w:rPr>
                <w:rFonts w:hint="eastAsia" w:asciiTheme="minorEastAsia" w:hAnsiTheme="minorEastAsia"/>
                <w:color w:val="auto"/>
                <w:sz w:val="28"/>
                <w:szCs w:val="28"/>
              </w:rPr>
              <w:t>年9月以后参加考试有效）。</w:t>
            </w:r>
          </w:p>
          <w:p w14:paraId="58E9FE6B">
            <w:pPr>
              <w:pStyle w:val="12"/>
              <w:numPr>
                <w:ilvl w:val="0"/>
                <w:numId w:val="1"/>
              </w:numPr>
              <w:spacing w:after="80"/>
              <w:ind w:firstLineChars="0"/>
              <w:rPr>
                <w:rFonts w:asciiTheme="minorEastAsia" w:hAnsiTheme="minorEastAsia"/>
                <w:color w:val="auto"/>
                <w:sz w:val="28"/>
                <w:szCs w:val="28"/>
              </w:rPr>
            </w:pPr>
            <w:r>
              <w:rPr>
                <w:rFonts w:hint="eastAsia" w:asciiTheme="minorEastAsia" w:hAnsiTheme="minorEastAsia"/>
                <w:color w:val="auto"/>
                <w:sz w:val="28"/>
                <w:szCs w:val="28"/>
              </w:rPr>
              <w:t>IELTS（A类）成绩</w:t>
            </w:r>
            <w:r>
              <w:rPr>
                <w:rFonts w:asciiTheme="minorEastAsia" w:hAnsiTheme="minorEastAsia"/>
                <w:color w:val="auto"/>
                <w:sz w:val="28"/>
                <w:szCs w:val="28"/>
              </w:rPr>
              <w:t>7</w:t>
            </w:r>
            <w:r>
              <w:rPr>
                <w:rFonts w:hint="eastAsia" w:asciiTheme="minorEastAsia" w:hAnsiTheme="minorEastAsia"/>
                <w:color w:val="auto"/>
                <w:sz w:val="28"/>
                <w:szCs w:val="28"/>
              </w:rPr>
              <w:t>分（含）以上（2</w:t>
            </w:r>
            <w:r>
              <w:rPr>
                <w:rFonts w:asciiTheme="minorEastAsia" w:hAnsiTheme="minorEastAsia"/>
                <w:color w:val="auto"/>
                <w:sz w:val="28"/>
                <w:szCs w:val="28"/>
              </w:rPr>
              <w:t>022</w:t>
            </w:r>
            <w:r>
              <w:rPr>
                <w:rFonts w:hint="eastAsia" w:asciiTheme="minorEastAsia" w:hAnsiTheme="minorEastAsia"/>
                <w:color w:val="auto"/>
                <w:sz w:val="28"/>
                <w:szCs w:val="28"/>
              </w:rPr>
              <w:t>年9月以后参加考试有效）。</w:t>
            </w:r>
          </w:p>
          <w:p w14:paraId="3667EEF1">
            <w:pPr>
              <w:pStyle w:val="12"/>
              <w:numPr>
                <w:ilvl w:val="0"/>
                <w:numId w:val="1"/>
              </w:numPr>
              <w:spacing w:after="80"/>
              <w:ind w:firstLineChars="0"/>
              <w:rPr>
                <w:rFonts w:asciiTheme="minorEastAsia" w:hAnsiTheme="minorEastAsia"/>
                <w:color w:val="auto"/>
                <w:sz w:val="28"/>
                <w:szCs w:val="28"/>
              </w:rPr>
            </w:pPr>
            <w:r>
              <w:rPr>
                <w:rFonts w:hint="eastAsia" w:asciiTheme="minorEastAsia" w:hAnsiTheme="minorEastAsia"/>
                <w:color w:val="auto"/>
                <w:sz w:val="28"/>
                <w:szCs w:val="28"/>
              </w:rPr>
              <w:t>GRE成绩300分（含）以上（2</w:t>
            </w:r>
            <w:r>
              <w:rPr>
                <w:rFonts w:asciiTheme="minorEastAsia" w:hAnsiTheme="minorEastAsia"/>
                <w:color w:val="auto"/>
                <w:sz w:val="28"/>
                <w:szCs w:val="28"/>
              </w:rPr>
              <w:t>019</w:t>
            </w:r>
            <w:r>
              <w:rPr>
                <w:rFonts w:hint="eastAsia" w:asciiTheme="minorEastAsia" w:hAnsiTheme="minorEastAsia"/>
                <w:color w:val="auto"/>
                <w:sz w:val="28"/>
                <w:szCs w:val="28"/>
              </w:rPr>
              <w:t>年9月以后参加考试有效）。</w:t>
            </w:r>
          </w:p>
          <w:p w14:paraId="53FC3A1A">
            <w:pPr>
              <w:pStyle w:val="12"/>
              <w:numPr>
                <w:ilvl w:val="0"/>
                <w:numId w:val="1"/>
              </w:numPr>
              <w:spacing w:after="80"/>
              <w:ind w:firstLineChars="0"/>
              <w:rPr>
                <w:rFonts w:asciiTheme="minorEastAsia" w:hAnsiTheme="minorEastAsia"/>
                <w:sz w:val="28"/>
                <w:szCs w:val="28"/>
              </w:rPr>
            </w:pPr>
            <w:r>
              <w:rPr>
                <w:rFonts w:hint="eastAsia" w:asciiTheme="minorEastAsia" w:hAnsiTheme="minorEastAsia"/>
                <w:sz w:val="28"/>
                <w:szCs w:val="28"/>
              </w:rPr>
              <w:t>英语T</w:t>
            </w:r>
            <w:r>
              <w:rPr>
                <w:rFonts w:asciiTheme="minorEastAsia" w:hAnsiTheme="minorEastAsia"/>
                <w:sz w:val="28"/>
                <w:szCs w:val="28"/>
              </w:rPr>
              <w:t>EM</w:t>
            </w:r>
            <w:r>
              <w:rPr>
                <w:rFonts w:hint="eastAsia" w:asciiTheme="minorEastAsia" w:hAnsiTheme="minorEastAsia"/>
                <w:sz w:val="28"/>
                <w:szCs w:val="28"/>
              </w:rPr>
              <w:t>-</w:t>
            </w:r>
            <w:r>
              <w:rPr>
                <w:rFonts w:asciiTheme="minorEastAsia" w:hAnsiTheme="minorEastAsia"/>
                <w:sz w:val="28"/>
                <w:szCs w:val="28"/>
              </w:rPr>
              <w:t>4</w:t>
            </w:r>
            <w:r>
              <w:rPr>
                <w:rFonts w:hint="eastAsia" w:asciiTheme="minorEastAsia" w:hAnsiTheme="minorEastAsia"/>
                <w:sz w:val="28"/>
                <w:szCs w:val="28"/>
              </w:rPr>
              <w:t>成绩</w:t>
            </w:r>
            <w:r>
              <w:rPr>
                <w:rFonts w:asciiTheme="minorEastAsia" w:hAnsiTheme="minorEastAsia"/>
                <w:sz w:val="28"/>
                <w:szCs w:val="28"/>
              </w:rPr>
              <w:t>良好</w:t>
            </w:r>
            <w:r>
              <w:rPr>
                <w:rFonts w:hint="eastAsia" w:asciiTheme="minorEastAsia" w:hAnsiTheme="minorEastAsia"/>
                <w:sz w:val="28"/>
                <w:szCs w:val="28"/>
              </w:rPr>
              <w:t>或T</w:t>
            </w:r>
            <w:r>
              <w:rPr>
                <w:rFonts w:asciiTheme="minorEastAsia" w:hAnsiTheme="minorEastAsia"/>
                <w:sz w:val="28"/>
                <w:szCs w:val="28"/>
              </w:rPr>
              <w:t>EM</w:t>
            </w:r>
            <w:r>
              <w:rPr>
                <w:rFonts w:hint="eastAsia" w:asciiTheme="minorEastAsia" w:hAnsiTheme="minorEastAsia"/>
                <w:sz w:val="28"/>
                <w:szCs w:val="28"/>
              </w:rPr>
              <w:t>-</w:t>
            </w:r>
            <w:r>
              <w:rPr>
                <w:rFonts w:asciiTheme="minorEastAsia" w:hAnsiTheme="minorEastAsia"/>
                <w:sz w:val="28"/>
                <w:szCs w:val="28"/>
              </w:rPr>
              <w:t>8</w:t>
            </w:r>
            <w:r>
              <w:rPr>
                <w:rFonts w:hint="eastAsia" w:asciiTheme="minorEastAsia" w:hAnsiTheme="minorEastAsia"/>
                <w:sz w:val="28"/>
                <w:szCs w:val="28"/>
              </w:rPr>
              <w:t>考试合格。</w:t>
            </w:r>
          </w:p>
          <w:p w14:paraId="406DEB14">
            <w:pPr>
              <w:pStyle w:val="12"/>
              <w:numPr>
                <w:ilvl w:val="0"/>
                <w:numId w:val="1"/>
              </w:numPr>
              <w:spacing w:after="80"/>
              <w:ind w:firstLineChars="0"/>
              <w:rPr>
                <w:rFonts w:asciiTheme="minorEastAsia" w:hAnsiTheme="minorEastAsia"/>
                <w:sz w:val="28"/>
                <w:szCs w:val="28"/>
              </w:rPr>
            </w:pPr>
            <w:r>
              <w:rPr>
                <w:rFonts w:hint="eastAsia" w:asciiTheme="minorEastAsia" w:hAnsiTheme="minorEastAsia"/>
                <w:sz w:val="28"/>
                <w:szCs w:val="28"/>
              </w:rPr>
              <w:t>英语C</w:t>
            </w:r>
            <w:r>
              <w:rPr>
                <w:rFonts w:asciiTheme="minorEastAsia" w:hAnsiTheme="minorEastAsia"/>
                <w:sz w:val="28"/>
                <w:szCs w:val="28"/>
              </w:rPr>
              <w:t>ET-6</w:t>
            </w:r>
            <w:r>
              <w:rPr>
                <w:rFonts w:hint="eastAsia" w:asciiTheme="minorEastAsia" w:hAnsiTheme="minorEastAsia"/>
                <w:sz w:val="28"/>
                <w:szCs w:val="28"/>
              </w:rPr>
              <w:t>成绩550分（含）以上。</w:t>
            </w:r>
          </w:p>
          <w:p w14:paraId="40FF46A1">
            <w:pPr>
              <w:pStyle w:val="12"/>
              <w:numPr>
                <w:ilvl w:val="0"/>
                <w:numId w:val="1"/>
              </w:numPr>
              <w:spacing w:after="80"/>
              <w:ind w:firstLineChars="0"/>
              <w:rPr>
                <w:rFonts w:asciiTheme="minorEastAsia" w:hAnsiTheme="minorEastAsia"/>
                <w:sz w:val="28"/>
                <w:szCs w:val="28"/>
              </w:rPr>
            </w:pPr>
            <w:r>
              <w:rPr>
                <w:rFonts w:hint="eastAsia" w:asciiTheme="minorEastAsia" w:hAnsiTheme="minorEastAsia"/>
                <w:sz w:val="28"/>
                <w:szCs w:val="28"/>
              </w:rPr>
              <w:t>在英语国家或地区获得过硕士学位。</w:t>
            </w:r>
          </w:p>
        </w:tc>
      </w:tr>
      <w:tr w14:paraId="61FF5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4BA067C9">
            <w:pPr>
              <w:spacing w:after="80"/>
              <w:jc w:val="right"/>
              <w:rPr>
                <w:rFonts w:asciiTheme="minorEastAsia" w:hAnsiTheme="minorEastAsia"/>
                <w:sz w:val="28"/>
                <w:szCs w:val="28"/>
              </w:rPr>
            </w:pPr>
          </w:p>
        </w:tc>
        <w:tc>
          <w:tcPr>
            <w:tcW w:w="9072" w:type="dxa"/>
          </w:tcPr>
          <w:p w14:paraId="40631F70">
            <w:pPr>
              <w:spacing w:after="160"/>
              <w:rPr>
                <w:rFonts w:asciiTheme="minorEastAsia" w:hAnsiTheme="minorEastAsia"/>
                <w:sz w:val="28"/>
                <w:szCs w:val="28"/>
              </w:rPr>
            </w:pPr>
            <w:r>
              <w:rPr>
                <w:rFonts w:asciiTheme="minorEastAsia" w:hAnsiTheme="minorEastAsia"/>
                <w:sz w:val="28"/>
                <w:szCs w:val="28"/>
              </w:rPr>
              <w:t>3</w:t>
            </w:r>
            <w:r>
              <w:rPr>
                <w:rFonts w:hint="eastAsia" w:asciiTheme="minorEastAsia" w:hAnsiTheme="minorEastAsia"/>
                <w:sz w:val="28"/>
                <w:szCs w:val="28"/>
              </w:rPr>
              <w:t>）申请人</w:t>
            </w:r>
            <w:r>
              <w:rPr>
                <w:rFonts w:asciiTheme="minorEastAsia" w:hAnsiTheme="minorEastAsia"/>
                <w:sz w:val="28"/>
                <w:szCs w:val="28"/>
              </w:rPr>
              <w:t>的</w:t>
            </w:r>
            <w:r>
              <w:rPr>
                <w:rFonts w:hint="eastAsia" w:asciiTheme="minorEastAsia" w:hAnsiTheme="minorEastAsia"/>
                <w:sz w:val="28"/>
                <w:szCs w:val="28"/>
              </w:rPr>
              <w:t>第二外语水平应达到下列条件之一:</w:t>
            </w:r>
          </w:p>
        </w:tc>
      </w:tr>
      <w:tr w14:paraId="2B57A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4DA5BF5A">
            <w:pPr>
              <w:spacing w:after="80"/>
              <w:jc w:val="right"/>
              <w:rPr>
                <w:rFonts w:asciiTheme="minorEastAsia" w:hAnsiTheme="minorEastAsia"/>
                <w:sz w:val="28"/>
                <w:szCs w:val="28"/>
              </w:rPr>
            </w:pPr>
          </w:p>
        </w:tc>
        <w:tc>
          <w:tcPr>
            <w:tcW w:w="9072" w:type="dxa"/>
          </w:tcPr>
          <w:p w14:paraId="6A4E8BF3">
            <w:pPr>
              <w:pStyle w:val="12"/>
              <w:numPr>
                <w:ilvl w:val="0"/>
                <w:numId w:val="2"/>
              </w:numPr>
              <w:spacing w:after="80"/>
              <w:ind w:firstLineChars="0"/>
              <w:rPr>
                <w:rFonts w:asciiTheme="minorEastAsia" w:hAnsiTheme="minorEastAsia"/>
                <w:sz w:val="28"/>
                <w:szCs w:val="28"/>
              </w:rPr>
            </w:pPr>
            <w:r>
              <w:rPr>
                <w:rFonts w:hint="eastAsia" w:asciiTheme="minorEastAsia" w:hAnsiTheme="minorEastAsia"/>
                <w:sz w:val="28"/>
                <w:szCs w:val="28"/>
              </w:rPr>
              <w:t>俄语：通过俄语专业四级考试或全国大学俄语六级(CRT6)或俄罗斯联邦对外俄语等级考试</w:t>
            </w:r>
            <w:r>
              <w:rPr>
                <w:rFonts w:asciiTheme="minorEastAsia" w:hAnsiTheme="minorEastAsia"/>
                <w:sz w:val="28"/>
                <w:szCs w:val="28"/>
              </w:rPr>
              <w:t>ТРКИ</w:t>
            </w:r>
            <w:r>
              <w:rPr>
                <w:rFonts w:hint="eastAsia" w:asciiTheme="minorEastAsia" w:hAnsiTheme="minorEastAsia"/>
                <w:sz w:val="28"/>
                <w:szCs w:val="28"/>
              </w:rPr>
              <w:t>的B1及以上。</w:t>
            </w:r>
          </w:p>
          <w:p w14:paraId="55CB049C">
            <w:pPr>
              <w:pStyle w:val="12"/>
              <w:numPr>
                <w:ilvl w:val="0"/>
                <w:numId w:val="2"/>
              </w:numPr>
              <w:spacing w:after="80"/>
              <w:ind w:firstLineChars="0"/>
              <w:rPr>
                <w:rFonts w:asciiTheme="minorEastAsia" w:hAnsiTheme="minorEastAsia"/>
                <w:sz w:val="28"/>
                <w:szCs w:val="28"/>
              </w:rPr>
            </w:pPr>
            <w:r>
              <w:rPr>
                <w:rFonts w:hint="eastAsia" w:asciiTheme="minorEastAsia" w:hAnsiTheme="minorEastAsia"/>
                <w:sz w:val="28"/>
                <w:szCs w:val="28"/>
              </w:rPr>
              <w:t>日语：通过日语专业四级考试或全国大学日语六级(CJT6)或日语能力测试(JLPT)N3及以上。</w:t>
            </w:r>
          </w:p>
          <w:p w14:paraId="789515A6">
            <w:pPr>
              <w:pStyle w:val="12"/>
              <w:numPr>
                <w:ilvl w:val="0"/>
                <w:numId w:val="2"/>
              </w:numPr>
              <w:spacing w:after="80"/>
              <w:ind w:firstLineChars="0"/>
              <w:rPr>
                <w:rFonts w:asciiTheme="minorEastAsia" w:hAnsiTheme="minorEastAsia"/>
                <w:sz w:val="28"/>
                <w:szCs w:val="28"/>
              </w:rPr>
            </w:pPr>
            <w:r>
              <w:rPr>
                <w:rFonts w:hint="eastAsia" w:asciiTheme="minorEastAsia" w:hAnsiTheme="minorEastAsia"/>
                <w:sz w:val="28"/>
                <w:szCs w:val="28"/>
              </w:rPr>
              <w:t>德语：通过德语专业四级考试或全国大学德语六级(CGT6)或取得歌德学院B</w:t>
            </w:r>
            <w:r>
              <w:rPr>
                <w:rFonts w:asciiTheme="minorEastAsia" w:hAnsiTheme="minorEastAsia"/>
                <w:sz w:val="28"/>
                <w:szCs w:val="28"/>
              </w:rPr>
              <w:t>1</w:t>
            </w:r>
            <w:r>
              <w:rPr>
                <w:rFonts w:hint="eastAsia" w:asciiTheme="minorEastAsia" w:hAnsiTheme="minorEastAsia"/>
                <w:sz w:val="28"/>
                <w:szCs w:val="28"/>
              </w:rPr>
              <w:t>证(Goethe</w:t>
            </w:r>
            <w:r>
              <w:rPr>
                <w:rFonts w:asciiTheme="minorEastAsia" w:hAnsiTheme="minorEastAsia"/>
                <w:sz w:val="28"/>
                <w:szCs w:val="28"/>
              </w:rPr>
              <w:t>-</w:t>
            </w:r>
            <w:r>
              <w:rPr>
                <w:rFonts w:hint="eastAsia" w:asciiTheme="minorEastAsia" w:hAnsiTheme="minorEastAsia"/>
                <w:sz w:val="28"/>
                <w:szCs w:val="28"/>
              </w:rPr>
              <w:t>Zertifikat</w:t>
            </w:r>
            <w:r>
              <w:rPr>
                <w:rFonts w:asciiTheme="minorEastAsia" w:hAnsiTheme="minorEastAsia"/>
                <w:sz w:val="28"/>
                <w:szCs w:val="28"/>
              </w:rPr>
              <w:t xml:space="preserve"> </w:t>
            </w:r>
            <w:r>
              <w:rPr>
                <w:rFonts w:hint="eastAsia" w:asciiTheme="minorEastAsia" w:hAnsiTheme="minorEastAsia"/>
                <w:sz w:val="28"/>
                <w:szCs w:val="28"/>
              </w:rPr>
              <w:t>B</w:t>
            </w:r>
            <w:r>
              <w:rPr>
                <w:rFonts w:asciiTheme="minorEastAsia" w:hAnsiTheme="minorEastAsia"/>
                <w:sz w:val="28"/>
                <w:szCs w:val="28"/>
              </w:rPr>
              <w:t>1</w:t>
            </w:r>
            <w:r>
              <w:rPr>
                <w:rFonts w:hint="eastAsia" w:asciiTheme="minorEastAsia" w:hAnsiTheme="minorEastAsia"/>
                <w:sz w:val="28"/>
                <w:szCs w:val="28"/>
              </w:rPr>
              <w:t>)及以上或德福考试证书(TestDaF)或DSH考试证书。</w:t>
            </w:r>
          </w:p>
          <w:p w14:paraId="099DA865">
            <w:pPr>
              <w:pStyle w:val="12"/>
              <w:numPr>
                <w:ilvl w:val="0"/>
                <w:numId w:val="2"/>
              </w:numPr>
              <w:spacing w:after="80"/>
              <w:ind w:firstLineChars="0"/>
              <w:rPr>
                <w:rFonts w:asciiTheme="minorEastAsia" w:hAnsiTheme="minorEastAsia"/>
                <w:sz w:val="28"/>
                <w:szCs w:val="28"/>
              </w:rPr>
            </w:pPr>
            <w:r>
              <w:rPr>
                <w:rFonts w:hint="eastAsia" w:asciiTheme="minorEastAsia" w:hAnsiTheme="minorEastAsia"/>
                <w:sz w:val="28"/>
                <w:szCs w:val="28"/>
              </w:rPr>
              <w:t>法语:通过法语专业四级考试或DELF考试B1及以上或TCF</w:t>
            </w:r>
            <w:r>
              <w:rPr>
                <w:rFonts w:asciiTheme="minorEastAsia" w:hAnsiTheme="minorEastAsia"/>
                <w:sz w:val="28"/>
                <w:szCs w:val="28"/>
              </w:rPr>
              <w:t>/TEF</w:t>
            </w:r>
            <w:r>
              <w:rPr>
                <w:rFonts w:hint="eastAsia" w:asciiTheme="minorEastAsia" w:hAnsiTheme="minorEastAsia"/>
                <w:sz w:val="28"/>
                <w:szCs w:val="28"/>
              </w:rPr>
              <w:t>考试B1及</w:t>
            </w:r>
            <w:r>
              <w:rPr>
                <w:rFonts w:asciiTheme="minorEastAsia" w:hAnsiTheme="minorEastAsia"/>
                <w:sz w:val="28"/>
                <w:szCs w:val="28"/>
              </w:rPr>
              <w:t>以上</w:t>
            </w:r>
            <w:r>
              <w:rPr>
                <w:rFonts w:hint="eastAsia" w:asciiTheme="minorEastAsia" w:hAnsiTheme="minorEastAsia"/>
                <w:sz w:val="28"/>
                <w:szCs w:val="28"/>
              </w:rPr>
              <w:t>。</w:t>
            </w:r>
          </w:p>
          <w:p w14:paraId="237605D4">
            <w:pPr>
              <w:pStyle w:val="12"/>
              <w:numPr>
                <w:ilvl w:val="0"/>
                <w:numId w:val="2"/>
              </w:numPr>
              <w:spacing w:after="80"/>
              <w:ind w:firstLineChars="0"/>
              <w:rPr>
                <w:rFonts w:asciiTheme="minorEastAsia" w:hAnsiTheme="minorEastAsia"/>
                <w:sz w:val="28"/>
                <w:szCs w:val="28"/>
              </w:rPr>
            </w:pPr>
            <w:r>
              <w:rPr>
                <w:rFonts w:hint="eastAsia" w:asciiTheme="minorEastAsia" w:hAnsiTheme="minorEastAsia"/>
                <w:sz w:val="28"/>
                <w:szCs w:val="28"/>
              </w:rPr>
              <w:t>西班牙语：通过西班牙语专业四级考试或通过西班牙语DELE考试B1及以上。</w:t>
            </w:r>
          </w:p>
          <w:p w14:paraId="6C2FE7C7">
            <w:pPr>
              <w:pStyle w:val="12"/>
              <w:numPr>
                <w:ilvl w:val="0"/>
                <w:numId w:val="2"/>
              </w:numPr>
              <w:spacing w:after="80"/>
              <w:ind w:firstLineChars="0"/>
              <w:rPr>
                <w:rFonts w:asciiTheme="minorEastAsia" w:hAnsiTheme="minorEastAsia"/>
                <w:sz w:val="28"/>
                <w:szCs w:val="28"/>
              </w:rPr>
            </w:pPr>
            <w:r>
              <w:rPr>
                <w:rFonts w:hint="eastAsia" w:asciiTheme="minorEastAsia" w:hAnsiTheme="minorEastAsia"/>
                <w:sz w:val="28"/>
                <w:szCs w:val="28"/>
              </w:rPr>
              <w:t>教育部考试中心举办的全国外语水平考试（WSK）的俄语(ТПРЯ)、日语(NNS)、德语(NTD)、法语(TNF)考试成绩合格证书。</w:t>
            </w:r>
          </w:p>
          <w:p w14:paraId="73101E72">
            <w:pPr>
              <w:pStyle w:val="12"/>
              <w:numPr>
                <w:ilvl w:val="0"/>
                <w:numId w:val="2"/>
              </w:numPr>
              <w:spacing w:after="80"/>
              <w:ind w:firstLineChars="0"/>
              <w:rPr>
                <w:rFonts w:asciiTheme="minorEastAsia" w:hAnsiTheme="minorEastAsia"/>
                <w:sz w:val="28"/>
                <w:szCs w:val="28"/>
              </w:rPr>
            </w:pPr>
            <w:r>
              <w:rPr>
                <w:rFonts w:hint="eastAsia" w:asciiTheme="minorEastAsia" w:hAnsiTheme="minorEastAsia"/>
                <w:sz w:val="28"/>
                <w:szCs w:val="28"/>
              </w:rPr>
              <w:t>在读</w:t>
            </w:r>
            <w:r>
              <w:rPr>
                <w:rFonts w:asciiTheme="minorEastAsia" w:hAnsiTheme="minorEastAsia"/>
                <w:sz w:val="28"/>
                <w:szCs w:val="28"/>
              </w:rPr>
              <w:t>期间</w:t>
            </w:r>
            <w:r>
              <w:rPr>
                <w:rFonts w:hint="eastAsia" w:asciiTheme="minorEastAsia" w:hAnsiTheme="minorEastAsia"/>
                <w:sz w:val="28"/>
                <w:szCs w:val="28"/>
              </w:rPr>
              <w:t>修过以上五种语言之一的第二外语课程不</w:t>
            </w:r>
            <w:r>
              <w:rPr>
                <w:rFonts w:asciiTheme="minorEastAsia" w:hAnsiTheme="minorEastAsia"/>
                <w:sz w:val="28"/>
                <w:szCs w:val="28"/>
              </w:rPr>
              <w:t>少于</w:t>
            </w:r>
            <w:r>
              <w:rPr>
                <w:rFonts w:hint="eastAsia" w:asciiTheme="minorEastAsia" w:hAnsiTheme="minorEastAsia"/>
                <w:sz w:val="28"/>
                <w:szCs w:val="28"/>
              </w:rPr>
              <w:t>1个</w:t>
            </w:r>
            <w:r>
              <w:rPr>
                <w:rFonts w:asciiTheme="minorEastAsia" w:hAnsiTheme="minorEastAsia"/>
                <w:sz w:val="28"/>
                <w:szCs w:val="28"/>
              </w:rPr>
              <w:t>学期</w:t>
            </w:r>
            <w:r>
              <w:rPr>
                <w:rFonts w:hint="eastAsia" w:asciiTheme="minorEastAsia" w:hAnsiTheme="minorEastAsia"/>
                <w:sz w:val="28"/>
                <w:szCs w:val="28"/>
              </w:rPr>
              <w:t>，总</w:t>
            </w:r>
            <w:r>
              <w:rPr>
                <w:rFonts w:asciiTheme="minorEastAsia" w:hAnsiTheme="minorEastAsia"/>
                <w:sz w:val="28"/>
                <w:szCs w:val="28"/>
              </w:rPr>
              <w:t>成绩或学期平均</w:t>
            </w:r>
            <w:r>
              <w:rPr>
                <w:rFonts w:hint="eastAsia" w:asciiTheme="minorEastAsia" w:hAnsiTheme="minorEastAsia"/>
                <w:sz w:val="28"/>
                <w:szCs w:val="28"/>
              </w:rPr>
              <w:t>成绩不低于</w:t>
            </w:r>
            <w:r>
              <w:rPr>
                <w:rFonts w:asciiTheme="minorEastAsia" w:hAnsiTheme="minorEastAsia"/>
                <w:sz w:val="28"/>
                <w:szCs w:val="28"/>
              </w:rPr>
              <w:t>80</w:t>
            </w:r>
            <w:r>
              <w:rPr>
                <w:rFonts w:hint="eastAsia" w:asciiTheme="minorEastAsia" w:hAnsiTheme="minorEastAsia"/>
                <w:sz w:val="28"/>
                <w:szCs w:val="28"/>
              </w:rPr>
              <w:t>分。</w:t>
            </w:r>
          </w:p>
          <w:p w14:paraId="41585810">
            <w:pPr>
              <w:pStyle w:val="12"/>
              <w:numPr>
                <w:ilvl w:val="0"/>
                <w:numId w:val="2"/>
              </w:numPr>
              <w:spacing w:after="80"/>
              <w:ind w:firstLineChars="0"/>
              <w:rPr>
                <w:rFonts w:asciiTheme="minorEastAsia" w:hAnsiTheme="minorEastAsia"/>
                <w:sz w:val="28"/>
                <w:szCs w:val="28"/>
              </w:rPr>
            </w:pPr>
            <w:r>
              <w:rPr>
                <w:rFonts w:hint="eastAsia" w:asciiTheme="minorEastAsia" w:hAnsiTheme="minorEastAsia"/>
                <w:color w:val="auto"/>
                <w:sz w:val="28"/>
                <w:szCs w:val="28"/>
              </w:rPr>
              <w:t>第二外语是其他语种的申请人须提供相关二外证明材料以供审核。</w:t>
            </w:r>
          </w:p>
        </w:tc>
      </w:tr>
      <w:tr w14:paraId="766A0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23CF426F">
            <w:pPr>
              <w:spacing w:after="80"/>
              <w:jc w:val="right"/>
              <w:rPr>
                <w:rFonts w:asciiTheme="minorEastAsia" w:hAnsiTheme="minorEastAsia"/>
                <w:sz w:val="28"/>
                <w:szCs w:val="28"/>
              </w:rPr>
            </w:pPr>
            <w:r>
              <w:rPr>
                <w:rFonts w:asciiTheme="minorEastAsia" w:hAnsiTheme="minorEastAsia"/>
                <w:sz w:val="28"/>
                <w:szCs w:val="28"/>
              </w:rPr>
              <w:t>4.</w:t>
            </w:r>
          </w:p>
        </w:tc>
        <w:tc>
          <w:tcPr>
            <w:tcW w:w="9072" w:type="dxa"/>
          </w:tcPr>
          <w:p w14:paraId="6C0630FA">
            <w:pPr>
              <w:spacing w:after="160"/>
              <w:rPr>
                <w:rFonts w:asciiTheme="minorEastAsia" w:hAnsiTheme="minorEastAsia"/>
                <w:sz w:val="28"/>
                <w:szCs w:val="28"/>
              </w:rPr>
            </w:pPr>
            <w:r>
              <w:rPr>
                <w:rFonts w:hint="eastAsia" w:asciiTheme="minorEastAsia" w:hAnsiTheme="minorEastAsia"/>
                <w:sz w:val="28"/>
                <w:szCs w:val="28"/>
              </w:rPr>
              <w:t>申请人具有良好的思想道德品质，遵纪守法，诚实守信，身心健康。</w:t>
            </w:r>
          </w:p>
        </w:tc>
      </w:tr>
      <w:tr w14:paraId="5F4C8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03EEA80C">
            <w:pPr>
              <w:spacing w:after="80"/>
              <w:jc w:val="center"/>
              <w:rPr>
                <w:rFonts w:asciiTheme="minorEastAsia" w:hAnsiTheme="minorEastAsia"/>
                <w:b/>
                <w:sz w:val="28"/>
                <w:szCs w:val="28"/>
              </w:rPr>
            </w:pPr>
            <w:r>
              <w:rPr>
                <w:rFonts w:hint="eastAsia" w:asciiTheme="minorEastAsia" w:hAnsiTheme="minorEastAsia"/>
                <w:b/>
                <w:sz w:val="28"/>
                <w:szCs w:val="28"/>
              </w:rPr>
              <w:t>四、申请</w:t>
            </w:r>
            <w:r>
              <w:rPr>
                <w:rFonts w:asciiTheme="minorEastAsia" w:hAnsiTheme="minorEastAsia"/>
                <w:b/>
                <w:sz w:val="28"/>
                <w:szCs w:val="28"/>
              </w:rPr>
              <w:t>程序</w:t>
            </w:r>
          </w:p>
        </w:tc>
      </w:tr>
      <w:tr w14:paraId="43E60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7FF96985">
            <w:pPr>
              <w:spacing w:after="80"/>
              <w:ind w:firstLine="555"/>
              <w:rPr>
                <w:rFonts w:asciiTheme="minorEastAsia" w:hAnsiTheme="minorEastAsia"/>
                <w:sz w:val="28"/>
                <w:szCs w:val="28"/>
              </w:rPr>
            </w:pPr>
            <w:r>
              <w:rPr>
                <w:rFonts w:hint="eastAsia" w:asciiTheme="minorEastAsia" w:hAnsiTheme="minorEastAsia"/>
                <w:sz w:val="28"/>
                <w:szCs w:val="28"/>
              </w:rPr>
              <w:t>申请人按当年度博士研究生招生简章要求，向报考意向导师提出申请，在规定时间内提交全部纸质版申请材料至</w:t>
            </w:r>
            <w:r>
              <w:rPr>
                <w:rFonts w:asciiTheme="minorEastAsia" w:hAnsiTheme="minorEastAsia"/>
                <w:sz w:val="28"/>
                <w:szCs w:val="28"/>
              </w:rPr>
              <w:t>学院研究生工作办公室</w:t>
            </w:r>
            <w:r>
              <w:rPr>
                <w:rFonts w:hint="eastAsia" w:asciiTheme="minorEastAsia" w:hAnsiTheme="minorEastAsia"/>
                <w:sz w:val="28"/>
                <w:szCs w:val="28"/>
              </w:rPr>
              <w:t>，并完成网上报名手续。申请</w:t>
            </w:r>
            <w:r>
              <w:rPr>
                <w:rFonts w:asciiTheme="minorEastAsia" w:hAnsiTheme="minorEastAsia"/>
                <w:sz w:val="28"/>
                <w:szCs w:val="28"/>
              </w:rPr>
              <w:t>人应提交以下申请材料：</w:t>
            </w:r>
          </w:p>
        </w:tc>
      </w:tr>
      <w:tr w14:paraId="218FD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5E9EF8F">
            <w:pPr>
              <w:spacing w:after="80"/>
              <w:jc w:val="right"/>
              <w:rPr>
                <w:rFonts w:asciiTheme="minorEastAsia" w:hAnsiTheme="minorEastAsia"/>
                <w:sz w:val="28"/>
                <w:szCs w:val="28"/>
              </w:rPr>
            </w:pPr>
            <w:r>
              <w:rPr>
                <w:rFonts w:asciiTheme="minorEastAsia" w:hAnsiTheme="minorEastAsia"/>
                <w:sz w:val="28"/>
                <w:szCs w:val="28"/>
              </w:rPr>
              <w:t>1.</w:t>
            </w:r>
          </w:p>
        </w:tc>
        <w:tc>
          <w:tcPr>
            <w:tcW w:w="9072" w:type="dxa"/>
          </w:tcPr>
          <w:p w14:paraId="1F79A594">
            <w:pPr>
              <w:spacing w:after="80"/>
              <w:rPr>
                <w:rFonts w:asciiTheme="minorEastAsia" w:hAnsiTheme="minorEastAsia"/>
                <w:sz w:val="28"/>
                <w:szCs w:val="28"/>
              </w:rPr>
            </w:pPr>
            <w:r>
              <w:rPr>
                <w:rFonts w:hint="eastAsia" w:asciiTheme="minorEastAsia" w:hAnsiTheme="minorEastAsia"/>
                <w:sz w:val="28"/>
                <w:szCs w:val="28"/>
              </w:rPr>
              <w:t>广东外语外贸大学“申请-考核”制选拔博士研究生申请表。</w:t>
            </w:r>
          </w:p>
        </w:tc>
      </w:tr>
      <w:tr w14:paraId="4DBEC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5FE4D8A6">
            <w:pPr>
              <w:spacing w:after="80"/>
              <w:jc w:val="right"/>
              <w:rPr>
                <w:rFonts w:asciiTheme="minorEastAsia" w:hAnsiTheme="minorEastAsia"/>
                <w:sz w:val="28"/>
                <w:szCs w:val="28"/>
              </w:rPr>
            </w:pPr>
            <w:r>
              <w:rPr>
                <w:rFonts w:asciiTheme="minorEastAsia" w:hAnsiTheme="minorEastAsia"/>
                <w:sz w:val="28"/>
                <w:szCs w:val="28"/>
              </w:rPr>
              <w:t>2.</w:t>
            </w:r>
          </w:p>
        </w:tc>
        <w:tc>
          <w:tcPr>
            <w:tcW w:w="9072" w:type="dxa"/>
          </w:tcPr>
          <w:p w14:paraId="118A5645">
            <w:pPr>
              <w:spacing w:after="80"/>
              <w:rPr>
                <w:rFonts w:asciiTheme="minorEastAsia" w:hAnsiTheme="minorEastAsia"/>
                <w:sz w:val="28"/>
                <w:szCs w:val="28"/>
              </w:rPr>
            </w:pPr>
            <w:r>
              <w:rPr>
                <w:rFonts w:hint="eastAsia" w:asciiTheme="minorEastAsia" w:hAnsiTheme="minorEastAsia"/>
                <w:sz w:val="28"/>
                <w:szCs w:val="28"/>
              </w:rPr>
              <w:t>博士研究生报名登记表（网上报名后打印下载）。</w:t>
            </w:r>
          </w:p>
        </w:tc>
      </w:tr>
      <w:tr w14:paraId="11F4F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BDE81F2">
            <w:pPr>
              <w:spacing w:after="80"/>
              <w:jc w:val="right"/>
              <w:rPr>
                <w:rFonts w:asciiTheme="minorEastAsia" w:hAnsiTheme="minorEastAsia"/>
                <w:sz w:val="28"/>
                <w:szCs w:val="28"/>
              </w:rPr>
            </w:pPr>
            <w:r>
              <w:rPr>
                <w:rFonts w:asciiTheme="minorEastAsia" w:hAnsiTheme="minorEastAsia"/>
                <w:sz w:val="28"/>
                <w:szCs w:val="28"/>
              </w:rPr>
              <w:t>3.</w:t>
            </w:r>
          </w:p>
        </w:tc>
        <w:tc>
          <w:tcPr>
            <w:tcW w:w="9072" w:type="dxa"/>
          </w:tcPr>
          <w:p w14:paraId="34DC7E35">
            <w:pPr>
              <w:spacing w:after="80"/>
              <w:rPr>
                <w:rFonts w:asciiTheme="minorEastAsia" w:hAnsiTheme="minorEastAsia"/>
                <w:sz w:val="28"/>
                <w:szCs w:val="28"/>
              </w:rPr>
            </w:pPr>
            <w:r>
              <w:rPr>
                <w:rFonts w:hint="eastAsia" w:asciiTheme="minorEastAsia" w:hAnsiTheme="minorEastAsia"/>
                <w:sz w:val="28"/>
                <w:szCs w:val="28"/>
              </w:rPr>
              <w:t>身份证以及本科、硕士研究生阶段学历、学位证书复印件和学历认证报告（应届硕士生须提供在读证明并在入学报到后补交学历、学位复印件、学历认证报告）。</w:t>
            </w:r>
          </w:p>
        </w:tc>
      </w:tr>
      <w:tr w14:paraId="34936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4D3B72B8">
            <w:pPr>
              <w:spacing w:after="80"/>
              <w:jc w:val="right"/>
              <w:rPr>
                <w:rFonts w:asciiTheme="minorEastAsia" w:hAnsiTheme="minorEastAsia"/>
                <w:sz w:val="28"/>
                <w:szCs w:val="28"/>
              </w:rPr>
            </w:pPr>
            <w:r>
              <w:rPr>
                <w:rFonts w:asciiTheme="minorEastAsia" w:hAnsiTheme="minorEastAsia"/>
                <w:sz w:val="28"/>
                <w:szCs w:val="28"/>
              </w:rPr>
              <w:t>4.</w:t>
            </w:r>
          </w:p>
        </w:tc>
        <w:tc>
          <w:tcPr>
            <w:tcW w:w="9072" w:type="dxa"/>
          </w:tcPr>
          <w:p w14:paraId="004BD82D">
            <w:pPr>
              <w:spacing w:after="80"/>
              <w:rPr>
                <w:rFonts w:asciiTheme="minorEastAsia" w:hAnsiTheme="minorEastAsia"/>
                <w:sz w:val="28"/>
                <w:szCs w:val="28"/>
              </w:rPr>
            </w:pPr>
            <w:r>
              <w:rPr>
                <w:rFonts w:hint="eastAsia" w:asciiTheme="minorEastAsia" w:hAnsiTheme="minorEastAsia"/>
                <w:sz w:val="28"/>
                <w:szCs w:val="28"/>
              </w:rPr>
              <w:t>硕士阶段成绩单原件（复印件需加盖成绩管理部门或档案管理部门公章）。</w:t>
            </w:r>
          </w:p>
        </w:tc>
      </w:tr>
      <w:tr w14:paraId="7078A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78CDBC07">
            <w:pPr>
              <w:spacing w:after="80"/>
              <w:jc w:val="right"/>
              <w:rPr>
                <w:rFonts w:asciiTheme="minorEastAsia" w:hAnsiTheme="minorEastAsia"/>
                <w:sz w:val="28"/>
                <w:szCs w:val="28"/>
              </w:rPr>
            </w:pPr>
            <w:r>
              <w:rPr>
                <w:rFonts w:asciiTheme="minorEastAsia" w:hAnsiTheme="minorEastAsia"/>
                <w:sz w:val="28"/>
                <w:szCs w:val="28"/>
              </w:rPr>
              <w:t>5.</w:t>
            </w:r>
          </w:p>
        </w:tc>
        <w:tc>
          <w:tcPr>
            <w:tcW w:w="9072" w:type="dxa"/>
          </w:tcPr>
          <w:p w14:paraId="1F88C239">
            <w:pPr>
              <w:spacing w:after="80"/>
              <w:rPr>
                <w:rFonts w:asciiTheme="minorEastAsia" w:hAnsiTheme="minorEastAsia"/>
                <w:sz w:val="28"/>
                <w:szCs w:val="28"/>
              </w:rPr>
            </w:pPr>
            <w:r>
              <w:rPr>
                <w:rFonts w:hint="eastAsia" w:asciiTheme="minorEastAsia" w:hAnsiTheme="minorEastAsia"/>
                <w:sz w:val="28"/>
                <w:szCs w:val="28"/>
              </w:rPr>
              <w:t>硕士学位论文及全部论文评阅书的复印件(应届生须提交开题报告及完成部分的论文初稿);就读国(境)外学校不要求撰写硕士学位论文者，须提交能够代表自身学术能力的代表性中外文专著、论文、项目研究成果、调研报告等材料;</w:t>
            </w:r>
          </w:p>
        </w:tc>
      </w:tr>
      <w:tr w14:paraId="1B346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CC9A13F">
            <w:pPr>
              <w:spacing w:after="80"/>
              <w:jc w:val="right"/>
              <w:rPr>
                <w:rFonts w:asciiTheme="minorEastAsia" w:hAnsiTheme="minorEastAsia"/>
                <w:sz w:val="28"/>
                <w:szCs w:val="28"/>
              </w:rPr>
            </w:pPr>
            <w:r>
              <w:rPr>
                <w:rFonts w:asciiTheme="minorEastAsia" w:hAnsiTheme="minorEastAsia"/>
                <w:sz w:val="28"/>
                <w:szCs w:val="28"/>
              </w:rPr>
              <w:t>6.</w:t>
            </w:r>
          </w:p>
        </w:tc>
        <w:tc>
          <w:tcPr>
            <w:tcW w:w="9072" w:type="dxa"/>
          </w:tcPr>
          <w:p w14:paraId="668B977A">
            <w:pPr>
              <w:spacing w:after="80"/>
              <w:rPr>
                <w:rFonts w:asciiTheme="minorEastAsia" w:hAnsiTheme="minorEastAsia"/>
                <w:sz w:val="28"/>
                <w:szCs w:val="28"/>
              </w:rPr>
            </w:pPr>
            <w:r>
              <w:rPr>
                <w:rFonts w:hint="eastAsia" w:asciiTheme="minorEastAsia" w:hAnsiTheme="minorEastAsia"/>
                <w:sz w:val="28"/>
                <w:szCs w:val="28"/>
              </w:rPr>
              <w:t>两名与报考学科相同或相近专业的教授出具的专家推荐信。</w:t>
            </w:r>
          </w:p>
        </w:tc>
      </w:tr>
      <w:tr w14:paraId="2C3AF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7F372C8F">
            <w:pPr>
              <w:spacing w:after="80"/>
              <w:jc w:val="right"/>
              <w:rPr>
                <w:rFonts w:asciiTheme="minorEastAsia" w:hAnsiTheme="minorEastAsia"/>
                <w:sz w:val="28"/>
                <w:szCs w:val="28"/>
              </w:rPr>
            </w:pPr>
            <w:r>
              <w:rPr>
                <w:rFonts w:asciiTheme="minorEastAsia" w:hAnsiTheme="minorEastAsia"/>
                <w:sz w:val="28"/>
                <w:szCs w:val="28"/>
              </w:rPr>
              <w:t>7.</w:t>
            </w:r>
          </w:p>
        </w:tc>
        <w:tc>
          <w:tcPr>
            <w:tcW w:w="9072" w:type="dxa"/>
          </w:tcPr>
          <w:p w14:paraId="4457434B">
            <w:pPr>
              <w:spacing w:after="80"/>
              <w:rPr>
                <w:rFonts w:asciiTheme="minorEastAsia" w:hAnsiTheme="minorEastAsia"/>
                <w:sz w:val="28"/>
                <w:szCs w:val="28"/>
              </w:rPr>
            </w:pPr>
            <w:r>
              <w:rPr>
                <w:rFonts w:hint="eastAsia" w:asciiTheme="minorEastAsia" w:hAnsiTheme="minorEastAsia"/>
                <w:sz w:val="28"/>
                <w:szCs w:val="28"/>
              </w:rPr>
              <w:t>外国语（二外）</w:t>
            </w:r>
            <w:r>
              <w:rPr>
                <w:rFonts w:asciiTheme="minorEastAsia" w:hAnsiTheme="minorEastAsia"/>
                <w:sz w:val="28"/>
                <w:szCs w:val="28"/>
              </w:rPr>
              <w:t>成绩</w:t>
            </w:r>
            <w:r>
              <w:rPr>
                <w:rFonts w:hint="eastAsia" w:asciiTheme="minorEastAsia" w:hAnsiTheme="minorEastAsia"/>
                <w:sz w:val="28"/>
                <w:szCs w:val="28"/>
              </w:rPr>
              <w:t>单</w:t>
            </w:r>
            <w:r>
              <w:rPr>
                <w:rFonts w:asciiTheme="minorEastAsia" w:hAnsiTheme="minorEastAsia"/>
                <w:sz w:val="28"/>
                <w:szCs w:val="28"/>
              </w:rPr>
              <w:t>以及</w:t>
            </w:r>
            <w:r>
              <w:rPr>
                <w:rFonts w:hint="eastAsia" w:asciiTheme="minorEastAsia" w:hAnsiTheme="minorEastAsia"/>
                <w:sz w:val="28"/>
                <w:szCs w:val="28"/>
              </w:rPr>
              <w:t>英语能力证明复印件。</w:t>
            </w:r>
          </w:p>
        </w:tc>
      </w:tr>
      <w:tr w14:paraId="1172B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66D3198E">
            <w:pPr>
              <w:spacing w:after="80"/>
              <w:jc w:val="right"/>
              <w:rPr>
                <w:rFonts w:asciiTheme="minorEastAsia" w:hAnsiTheme="minorEastAsia"/>
                <w:sz w:val="28"/>
                <w:szCs w:val="28"/>
              </w:rPr>
            </w:pPr>
            <w:r>
              <w:rPr>
                <w:rFonts w:asciiTheme="minorEastAsia" w:hAnsiTheme="minorEastAsia"/>
                <w:sz w:val="28"/>
                <w:szCs w:val="28"/>
              </w:rPr>
              <w:t>8.</w:t>
            </w:r>
          </w:p>
        </w:tc>
        <w:tc>
          <w:tcPr>
            <w:tcW w:w="9072" w:type="dxa"/>
          </w:tcPr>
          <w:p w14:paraId="349C06E1">
            <w:pPr>
              <w:spacing w:after="80"/>
              <w:rPr>
                <w:rFonts w:asciiTheme="minorEastAsia" w:hAnsiTheme="minorEastAsia"/>
                <w:sz w:val="28"/>
                <w:szCs w:val="28"/>
              </w:rPr>
            </w:pPr>
            <w:r>
              <w:rPr>
                <w:rFonts w:hint="eastAsia" w:asciiTheme="minorEastAsia" w:hAnsiTheme="minorEastAsia"/>
                <w:sz w:val="28"/>
                <w:szCs w:val="28"/>
              </w:rPr>
              <w:t>攻读博士学位阶段拟开展的研究计划。包含研究方向、研究问题（博士论文选题构想）、研究方法、参考文献等；研究</w:t>
            </w:r>
            <w:r>
              <w:rPr>
                <w:rFonts w:asciiTheme="minorEastAsia" w:hAnsiTheme="minorEastAsia"/>
                <w:sz w:val="28"/>
                <w:szCs w:val="28"/>
              </w:rPr>
              <w:t>计划须用英语撰写，具体要求详见</w:t>
            </w:r>
            <w:r>
              <w:rPr>
                <w:rFonts w:hint="eastAsia" w:asciiTheme="minorEastAsia" w:hAnsiTheme="minorEastAsia"/>
                <w:sz w:val="28"/>
                <w:szCs w:val="28"/>
              </w:rPr>
              <w:t>第六部分</w:t>
            </w:r>
            <w:r>
              <w:rPr>
                <w:rFonts w:asciiTheme="minorEastAsia" w:hAnsiTheme="minorEastAsia"/>
                <w:sz w:val="28"/>
                <w:szCs w:val="28"/>
              </w:rPr>
              <w:t>“</w:t>
            </w:r>
            <w:r>
              <w:rPr>
                <w:rFonts w:hint="eastAsia" w:asciiTheme="minorEastAsia" w:hAnsiTheme="minorEastAsia"/>
                <w:sz w:val="28"/>
                <w:szCs w:val="28"/>
              </w:rPr>
              <w:t>选拔</w:t>
            </w:r>
            <w:r>
              <w:rPr>
                <w:rFonts w:asciiTheme="minorEastAsia" w:hAnsiTheme="minorEastAsia"/>
                <w:sz w:val="28"/>
                <w:szCs w:val="28"/>
              </w:rPr>
              <w:t>标准”</w:t>
            </w:r>
            <w:r>
              <w:rPr>
                <w:rFonts w:hint="eastAsia" w:asciiTheme="minorEastAsia" w:hAnsiTheme="minorEastAsia"/>
                <w:sz w:val="28"/>
                <w:szCs w:val="28"/>
              </w:rPr>
              <w:t>的</w:t>
            </w:r>
            <w:r>
              <w:rPr>
                <w:rFonts w:asciiTheme="minorEastAsia" w:hAnsiTheme="minorEastAsia"/>
                <w:sz w:val="28"/>
                <w:szCs w:val="28"/>
              </w:rPr>
              <w:t>第</w:t>
            </w:r>
            <w:r>
              <w:rPr>
                <w:rFonts w:hint="eastAsia" w:asciiTheme="minorEastAsia" w:hAnsiTheme="minorEastAsia"/>
                <w:sz w:val="28"/>
                <w:szCs w:val="28"/>
              </w:rPr>
              <w:t>2</w:t>
            </w:r>
            <w:r>
              <w:rPr>
                <w:rFonts w:asciiTheme="minorEastAsia" w:hAnsiTheme="minorEastAsia"/>
                <w:sz w:val="28"/>
                <w:szCs w:val="28"/>
              </w:rPr>
              <w:t>点</w:t>
            </w:r>
            <w:r>
              <w:rPr>
                <w:rFonts w:hint="eastAsia" w:asciiTheme="minorEastAsia" w:hAnsiTheme="minorEastAsia"/>
                <w:sz w:val="28"/>
                <w:szCs w:val="28"/>
              </w:rPr>
              <w:t>。</w:t>
            </w:r>
          </w:p>
        </w:tc>
      </w:tr>
      <w:tr w14:paraId="3BD97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AED73F9">
            <w:pPr>
              <w:spacing w:after="80"/>
              <w:jc w:val="right"/>
              <w:rPr>
                <w:rFonts w:asciiTheme="minorEastAsia" w:hAnsiTheme="minorEastAsia"/>
                <w:sz w:val="28"/>
                <w:szCs w:val="28"/>
              </w:rPr>
            </w:pPr>
            <w:r>
              <w:rPr>
                <w:rFonts w:asciiTheme="minorEastAsia" w:hAnsiTheme="minorEastAsia"/>
                <w:sz w:val="28"/>
                <w:szCs w:val="28"/>
              </w:rPr>
              <w:t>9.</w:t>
            </w:r>
          </w:p>
        </w:tc>
        <w:tc>
          <w:tcPr>
            <w:tcW w:w="9072" w:type="dxa"/>
          </w:tcPr>
          <w:p w14:paraId="3D092A77">
            <w:pPr>
              <w:spacing w:after="80"/>
              <w:rPr>
                <w:rFonts w:asciiTheme="minorEastAsia" w:hAnsiTheme="minorEastAsia"/>
                <w:sz w:val="28"/>
                <w:szCs w:val="28"/>
              </w:rPr>
            </w:pPr>
            <w:r>
              <w:rPr>
                <w:rFonts w:hint="eastAsia" w:asciiTheme="minorEastAsia" w:hAnsiTheme="minorEastAsia"/>
                <w:sz w:val="28"/>
                <w:szCs w:val="28"/>
              </w:rPr>
              <w:t>从事相关研究工作的获奖证书、已发表</w:t>
            </w:r>
            <w:r>
              <w:rPr>
                <w:rFonts w:asciiTheme="minorEastAsia" w:hAnsiTheme="minorEastAsia"/>
                <w:sz w:val="28"/>
                <w:szCs w:val="28"/>
              </w:rPr>
              <w:t>的</w:t>
            </w:r>
            <w:r>
              <w:rPr>
                <w:rFonts w:hint="eastAsia" w:asciiTheme="minorEastAsia" w:hAnsiTheme="minorEastAsia"/>
                <w:sz w:val="28"/>
                <w:szCs w:val="28"/>
              </w:rPr>
              <w:t>论文、出版</w:t>
            </w:r>
            <w:r>
              <w:rPr>
                <w:rFonts w:asciiTheme="minorEastAsia" w:hAnsiTheme="minorEastAsia"/>
                <w:sz w:val="28"/>
                <w:szCs w:val="28"/>
              </w:rPr>
              <w:t>的</w:t>
            </w:r>
            <w:r>
              <w:rPr>
                <w:rFonts w:hint="eastAsia" w:asciiTheme="minorEastAsia" w:hAnsiTheme="minorEastAsia"/>
                <w:sz w:val="28"/>
                <w:szCs w:val="28"/>
              </w:rPr>
              <w:t>专业研究著作、工作业绩证明等材料。</w:t>
            </w:r>
          </w:p>
        </w:tc>
      </w:tr>
      <w:tr w14:paraId="6BCE7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B7FD86A">
            <w:pPr>
              <w:spacing w:after="80"/>
              <w:jc w:val="right"/>
              <w:rPr>
                <w:rFonts w:asciiTheme="minorEastAsia" w:hAnsiTheme="minorEastAsia"/>
                <w:sz w:val="28"/>
                <w:szCs w:val="28"/>
              </w:rPr>
            </w:pPr>
            <w:r>
              <w:rPr>
                <w:rFonts w:asciiTheme="minorEastAsia" w:hAnsiTheme="minorEastAsia"/>
                <w:sz w:val="28"/>
                <w:szCs w:val="28"/>
              </w:rPr>
              <w:t>10.</w:t>
            </w:r>
          </w:p>
        </w:tc>
        <w:tc>
          <w:tcPr>
            <w:tcW w:w="9072" w:type="dxa"/>
          </w:tcPr>
          <w:p w14:paraId="6C36EB55">
            <w:pPr>
              <w:spacing w:after="80"/>
              <w:rPr>
                <w:rFonts w:asciiTheme="minorEastAsia" w:hAnsiTheme="minorEastAsia"/>
                <w:sz w:val="28"/>
                <w:szCs w:val="28"/>
              </w:rPr>
            </w:pPr>
            <w:r>
              <w:rPr>
                <w:rFonts w:hint="eastAsia" w:asciiTheme="minorEastAsia" w:hAnsiTheme="minorEastAsia"/>
                <w:sz w:val="28"/>
                <w:szCs w:val="28"/>
              </w:rPr>
              <w:t>国际或国内学术会议的参会证明或论文宣读证明，会议议程等。</w:t>
            </w:r>
          </w:p>
        </w:tc>
      </w:tr>
      <w:tr w14:paraId="188F3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167BBCE">
            <w:pPr>
              <w:spacing w:after="80"/>
              <w:jc w:val="right"/>
              <w:rPr>
                <w:rFonts w:asciiTheme="minorEastAsia" w:hAnsiTheme="minorEastAsia"/>
                <w:sz w:val="28"/>
                <w:szCs w:val="28"/>
              </w:rPr>
            </w:pPr>
            <w:r>
              <w:rPr>
                <w:rFonts w:hint="eastAsia" w:asciiTheme="minorEastAsia" w:hAnsiTheme="minorEastAsia"/>
                <w:sz w:val="28"/>
                <w:szCs w:val="28"/>
              </w:rPr>
              <w:t>11.</w:t>
            </w:r>
          </w:p>
        </w:tc>
        <w:tc>
          <w:tcPr>
            <w:tcW w:w="9072" w:type="dxa"/>
          </w:tcPr>
          <w:p w14:paraId="65462076">
            <w:pPr>
              <w:spacing w:after="80"/>
              <w:rPr>
                <w:rFonts w:asciiTheme="minorEastAsia" w:hAnsiTheme="minorEastAsia"/>
                <w:sz w:val="28"/>
                <w:szCs w:val="28"/>
              </w:rPr>
            </w:pPr>
            <w:r>
              <w:rPr>
                <w:rFonts w:hint="eastAsia" w:asciiTheme="minorEastAsia" w:hAnsiTheme="minorEastAsia"/>
                <w:sz w:val="28"/>
                <w:szCs w:val="28"/>
              </w:rPr>
              <w:t>二级甲等及以上医院出具的体检表。</w:t>
            </w:r>
          </w:p>
        </w:tc>
      </w:tr>
      <w:tr w14:paraId="269B2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6FA9C2B0">
            <w:pPr>
              <w:spacing w:after="120"/>
              <w:ind w:firstLine="570"/>
              <w:rPr>
                <w:rFonts w:asciiTheme="minorEastAsia" w:hAnsiTheme="minorEastAsia"/>
                <w:sz w:val="28"/>
                <w:szCs w:val="28"/>
              </w:rPr>
            </w:pPr>
            <w:r>
              <w:rPr>
                <w:rFonts w:hint="eastAsia" w:asciiTheme="minorEastAsia" w:hAnsiTheme="minorEastAsia"/>
                <w:sz w:val="28"/>
                <w:szCs w:val="28"/>
              </w:rPr>
              <w:t>申请人必须保证各项申请材料的真实性和准确性。一经发现材料</w:t>
            </w:r>
            <w:r>
              <w:rPr>
                <w:rFonts w:asciiTheme="minorEastAsia" w:hAnsiTheme="minorEastAsia"/>
                <w:sz w:val="28"/>
                <w:szCs w:val="28"/>
              </w:rPr>
              <w:t>作假</w:t>
            </w:r>
            <w:r>
              <w:rPr>
                <w:rFonts w:hint="eastAsia" w:asciiTheme="minorEastAsia" w:hAnsiTheme="minorEastAsia"/>
                <w:sz w:val="28"/>
                <w:szCs w:val="28"/>
              </w:rPr>
              <w:t>，立即取消其申请资格。</w:t>
            </w:r>
          </w:p>
          <w:p w14:paraId="53FABB37">
            <w:pPr>
              <w:spacing w:after="120"/>
              <w:ind w:firstLine="570"/>
              <w:rPr>
                <w:rFonts w:asciiTheme="minorEastAsia" w:hAnsiTheme="minorEastAsia"/>
                <w:sz w:val="28"/>
                <w:szCs w:val="28"/>
              </w:rPr>
            </w:pPr>
            <w:r>
              <w:rPr>
                <w:rFonts w:hint="eastAsia" w:asciiTheme="minorEastAsia" w:hAnsiTheme="minorEastAsia"/>
                <w:sz w:val="28"/>
                <w:szCs w:val="28"/>
              </w:rPr>
              <w:t>申请人</w:t>
            </w:r>
            <w:r>
              <w:rPr>
                <w:rFonts w:asciiTheme="minorEastAsia" w:hAnsiTheme="minorEastAsia"/>
                <w:sz w:val="28"/>
                <w:szCs w:val="28"/>
              </w:rPr>
              <w:t>需按照以下</w:t>
            </w:r>
            <w:r>
              <w:rPr>
                <w:rFonts w:hint="eastAsia" w:asciiTheme="minorEastAsia" w:hAnsiTheme="minorEastAsia"/>
                <w:sz w:val="28"/>
                <w:szCs w:val="28"/>
              </w:rPr>
              <w:t>要求整理</w:t>
            </w:r>
            <w:r>
              <w:rPr>
                <w:rFonts w:asciiTheme="minorEastAsia" w:hAnsiTheme="minorEastAsia"/>
                <w:sz w:val="28"/>
                <w:szCs w:val="28"/>
              </w:rPr>
              <w:t>并寄送材料：</w:t>
            </w:r>
          </w:p>
        </w:tc>
      </w:tr>
      <w:tr w14:paraId="012A2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5DE4E601">
            <w:pPr>
              <w:spacing w:after="80"/>
              <w:jc w:val="right"/>
              <w:rPr>
                <w:rFonts w:asciiTheme="minorEastAsia" w:hAnsiTheme="minorEastAsia"/>
                <w:sz w:val="28"/>
                <w:szCs w:val="28"/>
              </w:rPr>
            </w:pPr>
            <w:r>
              <w:rPr>
                <w:rFonts w:hint="eastAsia" w:asciiTheme="minorEastAsia" w:hAnsiTheme="minorEastAsia"/>
                <w:sz w:val="28"/>
                <w:szCs w:val="28"/>
              </w:rPr>
              <w:t>1.</w:t>
            </w:r>
          </w:p>
          <w:p w14:paraId="4B623156">
            <w:pPr>
              <w:spacing w:after="80"/>
              <w:jc w:val="right"/>
              <w:rPr>
                <w:rFonts w:asciiTheme="minorEastAsia" w:hAnsiTheme="minorEastAsia"/>
                <w:sz w:val="28"/>
                <w:szCs w:val="28"/>
              </w:rPr>
            </w:pPr>
          </w:p>
          <w:p w14:paraId="1A84C979">
            <w:pPr>
              <w:spacing w:after="80"/>
              <w:jc w:val="right"/>
              <w:rPr>
                <w:rFonts w:asciiTheme="minorEastAsia" w:hAnsiTheme="minorEastAsia"/>
                <w:sz w:val="28"/>
                <w:szCs w:val="28"/>
              </w:rPr>
            </w:pPr>
          </w:p>
          <w:p w14:paraId="17B43CA3">
            <w:pPr>
              <w:spacing w:after="80"/>
              <w:jc w:val="right"/>
              <w:rPr>
                <w:rFonts w:asciiTheme="minorEastAsia" w:hAnsiTheme="minorEastAsia"/>
                <w:sz w:val="28"/>
                <w:szCs w:val="28"/>
              </w:rPr>
            </w:pPr>
          </w:p>
          <w:p w14:paraId="59B3B0BE">
            <w:pPr>
              <w:spacing w:after="80"/>
              <w:jc w:val="right"/>
              <w:rPr>
                <w:rFonts w:asciiTheme="minorEastAsia" w:hAnsiTheme="minorEastAsia"/>
                <w:sz w:val="28"/>
                <w:szCs w:val="28"/>
              </w:rPr>
            </w:pPr>
          </w:p>
          <w:p w14:paraId="581B493C">
            <w:pPr>
              <w:spacing w:after="80"/>
              <w:jc w:val="right"/>
              <w:rPr>
                <w:rFonts w:asciiTheme="minorEastAsia" w:hAnsiTheme="minorEastAsia"/>
                <w:sz w:val="28"/>
                <w:szCs w:val="28"/>
              </w:rPr>
            </w:pPr>
          </w:p>
          <w:p w14:paraId="1E4BC103">
            <w:pPr>
              <w:spacing w:after="80"/>
              <w:jc w:val="right"/>
              <w:rPr>
                <w:rFonts w:asciiTheme="minorEastAsia" w:hAnsiTheme="minorEastAsia"/>
                <w:sz w:val="28"/>
                <w:szCs w:val="28"/>
              </w:rPr>
            </w:pPr>
          </w:p>
          <w:p w14:paraId="54724F97">
            <w:pPr>
              <w:spacing w:after="80"/>
              <w:jc w:val="right"/>
              <w:rPr>
                <w:rFonts w:asciiTheme="minorEastAsia" w:hAnsiTheme="minorEastAsia"/>
                <w:sz w:val="28"/>
                <w:szCs w:val="28"/>
              </w:rPr>
            </w:pPr>
          </w:p>
          <w:p w14:paraId="131E8061">
            <w:pPr>
              <w:spacing w:after="80"/>
              <w:jc w:val="right"/>
              <w:rPr>
                <w:rFonts w:asciiTheme="minorEastAsia" w:hAnsiTheme="minorEastAsia"/>
                <w:sz w:val="28"/>
                <w:szCs w:val="28"/>
              </w:rPr>
            </w:pPr>
          </w:p>
          <w:p w14:paraId="4BAF5E7F">
            <w:pPr>
              <w:spacing w:after="80"/>
              <w:ind w:right="560"/>
              <w:rPr>
                <w:rFonts w:asciiTheme="minorEastAsia" w:hAnsiTheme="minorEastAsia"/>
                <w:sz w:val="28"/>
                <w:szCs w:val="28"/>
              </w:rPr>
            </w:pPr>
          </w:p>
        </w:tc>
        <w:tc>
          <w:tcPr>
            <w:tcW w:w="9072" w:type="dxa"/>
          </w:tcPr>
          <w:p w14:paraId="12E29F33">
            <w:pPr>
              <w:spacing w:after="80"/>
              <w:rPr>
                <w:rFonts w:asciiTheme="minorEastAsia" w:hAnsiTheme="minorEastAsia"/>
                <w:sz w:val="28"/>
                <w:szCs w:val="28"/>
              </w:rPr>
            </w:pPr>
            <w:r>
              <w:rPr>
                <w:rFonts w:hint="eastAsia" w:asciiTheme="minorEastAsia" w:hAnsiTheme="minorEastAsia"/>
                <w:sz w:val="28"/>
                <w:szCs w:val="28"/>
              </w:rPr>
              <w:t>材料整理要求：</w:t>
            </w:r>
          </w:p>
          <w:p w14:paraId="62906110">
            <w:pPr>
              <w:pStyle w:val="12"/>
              <w:numPr>
                <w:ilvl w:val="0"/>
                <w:numId w:val="3"/>
              </w:numPr>
              <w:spacing w:after="80"/>
              <w:ind w:firstLineChars="0"/>
              <w:rPr>
                <w:rFonts w:asciiTheme="minorEastAsia" w:hAnsiTheme="minorEastAsia"/>
                <w:sz w:val="28"/>
                <w:szCs w:val="28"/>
              </w:rPr>
            </w:pPr>
            <w:r>
              <w:rPr>
                <w:rFonts w:hint="eastAsia" w:asciiTheme="minorEastAsia" w:hAnsiTheme="minorEastAsia"/>
                <w:sz w:val="28"/>
                <w:szCs w:val="28"/>
              </w:rPr>
              <w:t>以上材料需要同时提交纸质版与电子扫描版（扫描纸质原件，按照上文顺序编号命名），其中纸质版一式三份，电子版一份。</w:t>
            </w:r>
          </w:p>
          <w:p w14:paraId="510CA831">
            <w:pPr>
              <w:pStyle w:val="12"/>
              <w:numPr>
                <w:ilvl w:val="0"/>
                <w:numId w:val="3"/>
              </w:numPr>
              <w:spacing w:after="80"/>
              <w:ind w:firstLineChars="0"/>
              <w:rPr>
                <w:rFonts w:asciiTheme="minorEastAsia" w:hAnsiTheme="minorEastAsia"/>
                <w:sz w:val="28"/>
                <w:szCs w:val="28"/>
              </w:rPr>
            </w:pPr>
            <w:r>
              <w:rPr>
                <w:rFonts w:hint="eastAsia" w:asciiTheme="minorEastAsia" w:hAnsiTheme="minorEastAsia"/>
                <w:sz w:val="28"/>
                <w:szCs w:val="28"/>
              </w:rPr>
              <w:t>纸质材料必须统一使用A</w:t>
            </w:r>
            <w:r>
              <w:rPr>
                <w:rFonts w:asciiTheme="minorEastAsia" w:hAnsiTheme="minorEastAsia"/>
                <w:sz w:val="28"/>
                <w:szCs w:val="28"/>
              </w:rPr>
              <w:t>4</w:t>
            </w:r>
            <w:r>
              <w:rPr>
                <w:rFonts w:hint="eastAsia" w:asciiTheme="minorEastAsia" w:hAnsiTheme="minorEastAsia"/>
                <w:sz w:val="28"/>
                <w:szCs w:val="28"/>
              </w:rPr>
              <w:t>纸，并在每页材料的右上角标注对应项的编号。</w:t>
            </w:r>
          </w:p>
          <w:p w14:paraId="34C95D7C">
            <w:pPr>
              <w:pStyle w:val="12"/>
              <w:numPr>
                <w:ilvl w:val="0"/>
                <w:numId w:val="3"/>
              </w:numPr>
              <w:spacing w:after="80"/>
              <w:ind w:firstLineChars="0"/>
              <w:rPr>
                <w:rFonts w:asciiTheme="minorEastAsia" w:hAnsiTheme="minorEastAsia"/>
                <w:sz w:val="28"/>
                <w:szCs w:val="28"/>
              </w:rPr>
            </w:pPr>
            <w:r>
              <w:rPr>
                <w:rFonts w:hint="eastAsia" w:asciiTheme="minorEastAsia" w:hAnsiTheme="minorEastAsia"/>
                <w:sz w:val="28"/>
                <w:szCs w:val="28"/>
              </w:rPr>
              <w:t>第6项专家推荐信需要专家本人亲笔签名并密封在信封中（封口骑缝处签字）。</w:t>
            </w:r>
          </w:p>
          <w:p w14:paraId="1E699CD3">
            <w:pPr>
              <w:pStyle w:val="12"/>
              <w:numPr>
                <w:ilvl w:val="0"/>
                <w:numId w:val="3"/>
              </w:numPr>
              <w:spacing w:after="80"/>
              <w:ind w:firstLineChars="0"/>
              <w:rPr>
                <w:rFonts w:asciiTheme="minorEastAsia" w:hAnsiTheme="minorEastAsia"/>
                <w:sz w:val="28"/>
                <w:szCs w:val="28"/>
              </w:rPr>
            </w:pPr>
            <w:r>
              <w:rPr>
                <w:rFonts w:hint="eastAsia" w:asciiTheme="minorEastAsia" w:hAnsiTheme="minorEastAsia"/>
                <w:sz w:val="28"/>
                <w:szCs w:val="28"/>
              </w:rPr>
              <w:t>第8项研究计划必须本人亲笔签名。</w:t>
            </w:r>
          </w:p>
          <w:p w14:paraId="13F55DB9">
            <w:pPr>
              <w:pStyle w:val="12"/>
              <w:numPr>
                <w:ilvl w:val="0"/>
                <w:numId w:val="3"/>
              </w:numPr>
              <w:spacing w:after="80"/>
              <w:ind w:firstLineChars="0"/>
              <w:rPr>
                <w:rFonts w:asciiTheme="minorEastAsia" w:hAnsiTheme="minorEastAsia"/>
                <w:sz w:val="28"/>
                <w:szCs w:val="28"/>
              </w:rPr>
            </w:pPr>
            <w:r>
              <w:rPr>
                <w:rFonts w:hint="eastAsia" w:asciiTheme="minorEastAsia" w:hAnsiTheme="minorEastAsia"/>
                <w:sz w:val="28"/>
                <w:szCs w:val="28"/>
              </w:rPr>
              <w:t>所有纸质材料需要按上文1</w:t>
            </w:r>
            <w:r>
              <w:rPr>
                <w:rFonts w:asciiTheme="minorEastAsia" w:hAnsiTheme="minorEastAsia"/>
                <w:sz w:val="28"/>
                <w:szCs w:val="28"/>
              </w:rPr>
              <w:t>-11</w:t>
            </w:r>
            <w:r>
              <w:rPr>
                <w:rFonts w:hint="eastAsia" w:asciiTheme="minorEastAsia" w:hAnsiTheme="minorEastAsia"/>
                <w:sz w:val="28"/>
                <w:szCs w:val="28"/>
              </w:rPr>
              <w:t>的顺序集齐，并用大小合适的长尾夹夹牢，装入档案袋内（三份材料分别装袋），并在首页注明姓名与编号一到三。</w:t>
            </w:r>
          </w:p>
        </w:tc>
      </w:tr>
      <w:tr w14:paraId="292AF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116B610D">
            <w:pPr>
              <w:spacing w:after="80"/>
              <w:jc w:val="right"/>
              <w:rPr>
                <w:rFonts w:asciiTheme="minorEastAsia" w:hAnsiTheme="minorEastAsia"/>
                <w:sz w:val="28"/>
                <w:szCs w:val="28"/>
              </w:rPr>
            </w:pPr>
            <w:r>
              <w:rPr>
                <w:rFonts w:hint="eastAsia" w:asciiTheme="minorEastAsia" w:hAnsiTheme="minorEastAsia"/>
                <w:sz w:val="28"/>
                <w:szCs w:val="28"/>
              </w:rPr>
              <w:t>2.</w:t>
            </w:r>
          </w:p>
        </w:tc>
        <w:tc>
          <w:tcPr>
            <w:tcW w:w="9072" w:type="dxa"/>
          </w:tcPr>
          <w:p w14:paraId="764B88B7">
            <w:pPr>
              <w:spacing w:after="80"/>
              <w:rPr>
                <w:rFonts w:asciiTheme="minorEastAsia" w:hAnsiTheme="minorEastAsia"/>
                <w:sz w:val="28"/>
                <w:szCs w:val="28"/>
              </w:rPr>
            </w:pPr>
            <w:r>
              <w:rPr>
                <w:rFonts w:hint="eastAsia" w:asciiTheme="minorEastAsia" w:hAnsiTheme="minorEastAsia"/>
                <w:sz w:val="28"/>
                <w:szCs w:val="28"/>
              </w:rPr>
              <w:t>材料寄（送）地址：</w:t>
            </w:r>
          </w:p>
          <w:p w14:paraId="277CCC50">
            <w:pPr>
              <w:spacing w:after="80"/>
              <w:rPr>
                <w:rFonts w:asciiTheme="minorEastAsia" w:hAnsiTheme="minorEastAsia"/>
                <w:sz w:val="28"/>
                <w:szCs w:val="28"/>
              </w:rPr>
            </w:pPr>
            <w:r>
              <w:rPr>
                <w:rFonts w:asciiTheme="minorEastAsia" w:hAnsiTheme="minorEastAsia"/>
                <w:sz w:val="28"/>
                <w:szCs w:val="28"/>
              </w:rPr>
              <w:t>1</w:t>
            </w:r>
            <w:r>
              <w:rPr>
                <w:rFonts w:hint="eastAsia" w:asciiTheme="minorEastAsia" w:hAnsiTheme="minorEastAsia"/>
                <w:sz w:val="28"/>
                <w:szCs w:val="28"/>
              </w:rPr>
              <w:t>）电子扫描件：发送到指定邮箱（</w:t>
            </w:r>
            <w:r>
              <w:rPr>
                <w:rFonts w:asciiTheme="minorEastAsia" w:hAnsiTheme="minorEastAsia"/>
                <w:sz w:val="28"/>
                <w:szCs w:val="28"/>
              </w:rPr>
              <w:t>seib.oge@gdufs.edu.cn</w:t>
            </w:r>
            <w:r>
              <w:rPr>
                <w:rFonts w:hint="eastAsia" w:asciiTheme="minorEastAsia" w:hAnsiTheme="minorEastAsia"/>
                <w:sz w:val="28"/>
                <w:szCs w:val="28"/>
              </w:rPr>
              <w:t>），邮件主题“</w:t>
            </w:r>
            <w:bookmarkStart w:id="0" w:name="_GoBack"/>
            <w:r>
              <w:rPr>
                <w:rFonts w:hint="eastAsia" w:asciiTheme="minorEastAsia" w:hAnsiTheme="minorEastAsia"/>
                <w:color w:val="auto"/>
                <w:sz w:val="28"/>
                <w:szCs w:val="28"/>
              </w:rPr>
              <w:t>姓名-</w:t>
            </w:r>
            <w:r>
              <w:rPr>
                <w:rFonts w:asciiTheme="minorEastAsia" w:hAnsiTheme="minorEastAsia"/>
                <w:color w:val="auto"/>
                <w:sz w:val="28"/>
                <w:szCs w:val="28"/>
              </w:rPr>
              <w:t>2026</w:t>
            </w:r>
            <w:r>
              <w:rPr>
                <w:rFonts w:hint="eastAsia" w:asciiTheme="minorEastAsia" w:hAnsiTheme="minorEastAsia"/>
                <w:color w:val="auto"/>
                <w:sz w:val="28"/>
                <w:szCs w:val="28"/>
              </w:rPr>
              <w:t>博士-申请材料”。</w:t>
            </w:r>
            <w:bookmarkEnd w:id="0"/>
          </w:p>
          <w:p w14:paraId="624E801A">
            <w:pPr>
              <w:spacing w:after="80"/>
              <w:rPr>
                <w:rFonts w:asciiTheme="minorEastAsia" w:hAnsiTheme="minorEastAsia"/>
                <w:sz w:val="28"/>
                <w:szCs w:val="28"/>
              </w:rPr>
            </w:pPr>
            <w:r>
              <w:rPr>
                <w:rFonts w:asciiTheme="minorEastAsia" w:hAnsiTheme="minorEastAsia"/>
                <w:sz w:val="28"/>
                <w:szCs w:val="28"/>
              </w:rPr>
              <w:t>2</w:t>
            </w:r>
            <w:r>
              <w:rPr>
                <w:rFonts w:hint="eastAsia" w:asciiTheme="minorEastAsia" w:hAnsiTheme="minorEastAsia"/>
                <w:sz w:val="28"/>
                <w:szCs w:val="28"/>
              </w:rPr>
              <w:t>）纸质材料：</w:t>
            </w:r>
            <w:r>
              <w:rPr>
                <w:rFonts w:asciiTheme="minorEastAsia" w:hAnsiTheme="minorEastAsia"/>
                <w:sz w:val="28"/>
                <w:szCs w:val="28"/>
              </w:rPr>
              <w:t>收到</w:t>
            </w:r>
            <w:r>
              <w:rPr>
                <w:rFonts w:hint="eastAsia" w:asciiTheme="minorEastAsia" w:hAnsiTheme="minorEastAsia"/>
                <w:sz w:val="28"/>
                <w:szCs w:val="28"/>
              </w:rPr>
              <w:t>电子扫描件</w:t>
            </w:r>
            <w:r>
              <w:rPr>
                <w:rFonts w:asciiTheme="minorEastAsia" w:hAnsiTheme="minorEastAsia"/>
                <w:sz w:val="28"/>
                <w:szCs w:val="28"/>
              </w:rPr>
              <w:t>后，</w:t>
            </w:r>
            <w:r>
              <w:rPr>
                <w:rFonts w:hint="eastAsia" w:asciiTheme="minorEastAsia" w:hAnsiTheme="minorEastAsia"/>
                <w:sz w:val="28"/>
                <w:szCs w:val="28"/>
              </w:rPr>
              <w:t>工作</w:t>
            </w:r>
            <w:r>
              <w:rPr>
                <w:rFonts w:asciiTheme="minorEastAsia" w:hAnsiTheme="minorEastAsia"/>
                <w:sz w:val="28"/>
                <w:szCs w:val="28"/>
              </w:rPr>
              <w:t>人员会发送</w:t>
            </w:r>
            <w:r>
              <w:rPr>
                <w:rFonts w:hint="eastAsia" w:asciiTheme="minorEastAsia" w:hAnsiTheme="minorEastAsia"/>
                <w:sz w:val="28"/>
                <w:szCs w:val="28"/>
              </w:rPr>
              <w:t>纸质材料</w:t>
            </w:r>
            <w:r>
              <w:rPr>
                <w:rFonts w:asciiTheme="minorEastAsia" w:hAnsiTheme="minorEastAsia"/>
                <w:sz w:val="28"/>
                <w:szCs w:val="28"/>
              </w:rPr>
              <w:t>寄送地址等信息</w:t>
            </w:r>
            <w:r>
              <w:rPr>
                <w:rFonts w:hint="eastAsia" w:asciiTheme="minorEastAsia" w:hAnsiTheme="minorEastAsia"/>
                <w:sz w:val="28"/>
                <w:szCs w:val="28"/>
              </w:rPr>
              <w:t>。</w:t>
            </w:r>
          </w:p>
        </w:tc>
      </w:tr>
      <w:tr w14:paraId="6CCC4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971EC23">
            <w:pPr>
              <w:spacing w:after="80"/>
              <w:jc w:val="right"/>
              <w:rPr>
                <w:rFonts w:asciiTheme="minorEastAsia" w:hAnsiTheme="minorEastAsia"/>
                <w:sz w:val="28"/>
                <w:szCs w:val="28"/>
              </w:rPr>
            </w:pPr>
            <w:r>
              <w:rPr>
                <w:rFonts w:hint="eastAsia" w:asciiTheme="minorEastAsia" w:hAnsiTheme="minorEastAsia"/>
                <w:sz w:val="28"/>
                <w:szCs w:val="28"/>
              </w:rPr>
              <w:t>3.</w:t>
            </w:r>
          </w:p>
        </w:tc>
        <w:tc>
          <w:tcPr>
            <w:tcW w:w="9072" w:type="dxa"/>
          </w:tcPr>
          <w:p w14:paraId="0E343BEE">
            <w:pPr>
              <w:spacing w:after="80"/>
              <w:rPr>
                <w:rFonts w:asciiTheme="minorEastAsia" w:hAnsiTheme="minorEastAsia"/>
                <w:sz w:val="28"/>
                <w:szCs w:val="28"/>
              </w:rPr>
            </w:pPr>
            <w:r>
              <w:rPr>
                <w:rFonts w:hint="eastAsia" w:asciiTheme="minorEastAsia" w:hAnsiTheme="minorEastAsia"/>
                <w:sz w:val="28"/>
                <w:szCs w:val="28"/>
              </w:rPr>
              <w:t>材料寄（送）时间要求：</w:t>
            </w:r>
          </w:p>
          <w:p w14:paraId="550D362B">
            <w:pPr>
              <w:spacing w:after="80"/>
              <w:rPr>
                <w:rFonts w:asciiTheme="minorEastAsia" w:hAnsiTheme="minorEastAsia"/>
                <w:sz w:val="28"/>
                <w:szCs w:val="28"/>
              </w:rPr>
            </w:pPr>
            <w:r>
              <w:rPr>
                <w:rFonts w:hint="eastAsia" w:asciiTheme="minorEastAsia" w:hAnsiTheme="minorEastAsia"/>
                <w:sz w:val="28"/>
                <w:szCs w:val="28"/>
              </w:rPr>
              <w:t>纸质材料的快递寄出时间必须在通知的报名截止时间前，以</w:t>
            </w:r>
            <w:r>
              <w:rPr>
                <w:rFonts w:asciiTheme="minorEastAsia" w:hAnsiTheme="minorEastAsia"/>
                <w:sz w:val="28"/>
                <w:szCs w:val="28"/>
              </w:rPr>
              <w:t>寄送邮戳或者快递收件时间为准，</w:t>
            </w:r>
            <w:r>
              <w:rPr>
                <w:rFonts w:hint="eastAsia" w:asciiTheme="minorEastAsia" w:hAnsiTheme="minorEastAsia"/>
                <w:sz w:val="28"/>
                <w:szCs w:val="28"/>
              </w:rPr>
              <w:t>逾期不予接收。</w:t>
            </w:r>
          </w:p>
        </w:tc>
      </w:tr>
      <w:tr w14:paraId="3527C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777154BC">
            <w:pPr>
              <w:spacing w:after="80"/>
              <w:jc w:val="center"/>
              <w:rPr>
                <w:rFonts w:asciiTheme="minorEastAsia" w:hAnsiTheme="minorEastAsia"/>
                <w:b/>
                <w:sz w:val="28"/>
                <w:szCs w:val="28"/>
              </w:rPr>
            </w:pPr>
            <w:r>
              <w:rPr>
                <w:rFonts w:hint="eastAsia" w:asciiTheme="minorEastAsia" w:hAnsiTheme="minorEastAsia"/>
                <w:b/>
                <w:sz w:val="28"/>
                <w:szCs w:val="28"/>
              </w:rPr>
              <w:t>五、资格</w:t>
            </w:r>
            <w:r>
              <w:rPr>
                <w:rFonts w:asciiTheme="minorEastAsia" w:hAnsiTheme="minorEastAsia"/>
                <w:b/>
                <w:sz w:val="28"/>
                <w:szCs w:val="28"/>
              </w:rPr>
              <w:t>审核</w:t>
            </w:r>
          </w:p>
        </w:tc>
      </w:tr>
      <w:tr w14:paraId="3BD0F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6C350682">
            <w:pPr>
              <w:spacing w:after="80"/>
              <w:jc w:val="right"/>
              <w:rPr>
                <w:rFonts w:asciiTheme="minorEastAsia" w:hAnsiTheme="minorEastAsia"/>
                <w:sz w:val="28"/>
                <w:szCs w:val="28"/>
              </w:rPr>
            </w:pPr>
            <w:r>
              <w:rPr>
                <w:rFonts w:asciiTheme="minorEastAsia" w:hAnsiTheme="minorEastAsia"/>
                <w:sz w:val="28"/>
                <w:szCs w:val="28"/>
              </w:rPr>
              <w:t>1.</w:t>
            </w:r>
          </w:p>
        </w:tc>
        <w:tc>
          <w:tcPr>
            <w:tcW w:w="9072" w:type="dxa"/>
          </w:tcPr>
          <w:p w14:paraId="494A1D2A">
            <w:pPr>
              <w:spacing w:after="80"/>
              <w:rPr>
                <w:rFonts w:asciiTheme="minorEastAsia" w:hAnsiTheme="minorEastAsia"/>
                <w:sz w:val="28"/>
                <w:szCs w:val="28"/>
              </w:rPr>
            </w:pPr>
            <w:r>
              <w:rPr>
                <w:rFonts w:hint="eastAsia" w:asciiTheme="minorEastAsia" w:hAnsiTheme="minorEastAsia"/>
                <w:sz w:val="28"/>
                <w:szCs w:val="28"/>
              </w:rPr>
              <w:t>形式</w:t>
            </w:r>
            <w:r>
              <w:rPr>
                <w:rFonts w:asciiTheme="minorEastAsia" w:hAnsiTheme="minorEastAsia"/>
                <w:sz w:val="28"/>
                <w:szCs w:val="28"/>
              </w:rPr>
              <w:t>审查：</w:t>
            </w:r>
            <w:r>
              <w:rPr>
                <w:rFonts w:hint="eastAsia" w:asciiTheme="minorEastAsia" w:hAnsiTheme="minorEastAsia"/>
                <w:sz w:val="28"/>
                <w:szCs w:val="28"/>
              </w:rPr>
              <w:t>学院</w:t>
            </w:r>
            <w:r>
              <w:rPr>
                <w:rFonts w:asciiTheme="minorEastAsia" w:hAnsiTheme="minorEastAsia"/>
                <w:sz w:val="28"/>
                <w:szCs w:val="28"/>
              </w:rPr>
              <w:t>研究生工作办公室在规定时间内接收</w:t>
            </w:r>
            <w:r>
              <w:rPr>
                <w:rFonts w:hint="eastAsia" w:asciiTheme="minorEastAsia" w:hAnsiTheme="minorEastAsia"/>
                <w:sz w:val="28"/>
                <w:szCs w:val="28"/>
              </w:rPr>
              <w:t>申请人</w:t>
            </w:r>
            <w:r>
              <w:rPr>
                <w:rFonts w:asciiTheme="minorEastAsia" w:hAnsiTheme="minorEastAsia"/>
                <w:sz w:val="28"/>
                <w:szCs w:val="28"/>
              </w:rPr>
              <w:t>提交的材料，并且</w:t>
            </w:r>
            <w:r>
              <w:rPr>
                <w:rFonts w:hint="eastAsia" w:asciiTheme="minorEastAsia" w:hAnsiTheme="minorEastAsia"/>
                <w:sz w:val="28"/>
                <w:szCs w:val="28"/>
              </w:rPr>
              <w:t>核对申请</w:t>
            </w:r>
            <w:r>
              <w:rPr>
                <w:rFonts w:asciiTheme="minorEastAsia" w:hAnsiTheme="minorEastAsia"/>
                <w:sz w:val="28"/>
                <w:szCs w:val="28"/>
              </w:rPr>
              <w:t>材料</w:t>
            </w:r>
            <w:r>
              <w:rPr>
                <w:rFonts w:hint="eastAsia" w:asciiTheme="minorEastAsia" w:hAnsiTheme="minorEastAsia"/>
                <w:sz w:val="28"/>
                <w:szCs w:val="28"/>
              </w:rPr>
              <w:t>是否</w:t>
            </w:r>
            <w:r>
              <w:rPr>
                <w:rFonts w:asciiTheme="minorEastAsia" w:hAnsiTheme="minorEastAsia"/>
                <w:sz w:val="28"/>
                <w:szCs w:val="28"/>
              </w:rPr>
              <w:t>齐全。</w:t>
            </w:r>
            <w:r>
              <w:rPr>
                <w:rFonts w:hint="eastAsia" w:asciiTheme="minorEastAsia" w:hAnsiTheme="minorEastAsia"/>
                <w:sz w:val="28"/>
                <w:szCs w:val="28"/>
              </w:rPr>
              <w:t>认真</w:t>
            </w:r>
            <w:r>
              <w:rPr>
                <w:rFonts w:asciiTheme="minorEastAsia" w:hAnsiTheme="minorEastAsia"/>
                <w:sz w:val="28"/>
                <w:szCs w:val="28"/>
              </w:rPr>
              <w:t>查验</w:t>
            </w:r>
            <w:r>
              <w:rPr>
                <w:rFonts w:hint="eastAsia" w:asciiTheme="minorEastAsia" w:hAnsiTheme="minorEastAsia"/>
                <w:sz w:val="28"/>
                <w:szCs w:val="28"/>
              </w:rPr>
              <w:t>应届生的学生证、已获硕士学位人员的硕士学位证书，以及境外获得学位者提供的教育部留学服务中心的学位认证证书。</w:t>
            </w:r>
          </w:p>
        </w:tc>
      </w:tr>
      <w:tr w14:paraId="584C0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6D57DE2A">
            <w:pPr>
              <w:spacing w:after="80"/>
              <w:jc w:val="right"/>
              <w:rPr>
                <w:rFonts w:asciiTheme="minorEastAsia" w:hAnsiTheme="minorEastAsia"/>
                <w:sz w:val="28"/>
                <w:szCs w:val="28"/>
              </w:rPr>
            </w:pPr>
            <w:r>
              <w:rPr>
                <w:rFonts w:asciiTheme="minorEastAsia" w:hAnsiTheme="minorEastAsia"/>
                <w:sz w:val="28"/>
                <w:szCs w:val="28"/>
              </w:rPr>
              <w:t>2.</w:t>
            </w:r>
          </w:p>
        </w:tc>
        <w:tc>
          <w:tcPr>
            <w:tcW w:w="9072" w:type="dxa"/>
          </w:tcPr>
          <w:p w14:paraId="58EEE837">
            <w:pPr>
              <w:spacing w:after="120"/>
              <w:rPr>
                <w:rFonts w:asciiTheme="minorEastAsia" w:hAnsiTheme="minorEastAsia"/>
                <w:sz w:val="28"/>
                <w:szCs w:val="28"/>
              </w:rPr>
            </w:pPr>
            <w:r>
              <w:rPr>
                <w:rFonts w:hint="eastAsia" w:asciiTheme="minorEastAsia" w:hAnsiTheme="minorEastAsia"/>
                <w:sz w:val="28"/>
                <w:szCs w:val="28"/>
              </w:rPr>
              <w:t>材料</w:t>
            </w:r>
            <w:r>
              <w:rPr>
                <w:rFonts w:asciiTheme="minorEastAsia" w:hAnsiTheme="minorEastAsia"/>
                <w:sz w:val="28"/>
                <w:szCs w:val="28"/>
              </w:rPr>
              <w:t>审核评价：</w:t>
            </w:r>
            <w:r>
              <w:rPr>
                <w:rFonts w:hint="eastAsia" w:asciiTheme="minorEastAsia" w:hAnsiTheme="minorEastAsia"/>
                <w:sz w:val="28"/>
                <w:szCs w:val="28"/>
              </w:rPr>
              <w:t>材料</w:t>
            </w:r>
            <w:r>
              <w:rPr>
                <w:rFonts w:asciiTheme="minorEastAsia" w:hAnsiTheme="minorEastAsia"/>
                <w:sz w:val="28"/>
                <w:szCs w:val="28"/>
              </w:rPr>
              <w:t>审核专家组对申请人提交的材料进行评估，</w:t>
            </w:r>
            <w:r>
              <w:rPr>
                <w:rFonts w:hint="eastAsia" w:asciiTheme="minorEastAsia" w:hAnsiTheme="minorEastAsia"/>
                <w:sz w:val="28"/>
                <w:szCs w:val="28"/>
              </w:rPr>
              <w:t>对申请人的思想品德、学科专业背景、研究能力以及培养潜力等进行评价。根据材料审核评价成绩，确定参加综合考核的申请人名单，成绩在60分以下的申请人将被取消申请资格。</w:t>
            </w:r>
          </w:p>
        </w:tc>
      </w:tr>
      <w:tr w14:paraId="5D1C8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61EEB6A3">
            <w:pPr>
              <w:spacing w:after="80"/>
              <w:jc w:val="center"/>
              <w:rPr>
                <w:rFonts w:asciiTheme="minorEastAsia" w:hAnsiTheme="minorEastAsia"/>
                <w:b/>
                <w:sz w:val="28"/>
                <w:szCs w:val="28"/>
              </w:rPr>
            </w:pPr>
            <w:r>
              <w:rPr>
                <w:rFonts w:hint="eastAsia" w:asciiTheme="minorEastAsia" w:hAnsiTheme="minorEastAsia"/>
                <w:b/>
                <w:sz w:val="28"/>
                <w:szCs w:val="28"/>
              </w:rPr>
              <w:t>六、选拔</w:t>
            </w:r>
            <w:r>
              <w:rPr>
                <w:rFonts w:asciiTheme="minorEastAsia" w:hAnsiTheme="minorEastAsia"/>
                <w:b/>
                <w:sz w:val="28"/>
                <w:szCs w:val="28"/>
              </w:rPr>
              <w:t>标准</w:t>
            </w:r>
          </w:p>
        </w:tc>
      </w:tr>
      <w:tr w14:paraId="5D8C6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F500798">
            <w:pPr>
              <w:spacing w:after="80"/>
              <w:jc w:val="right"/>
              <w:rPr>
                <w:rFonts w:asciiTheme="minorEastAsia" w:hAnsiTheme="minorEastAsia"/>
                <w:sz w:val="28"/>
                <w:szCs w:val="28"/>
              </w:rPr>
            </w:pPr>
            <w:r>
              <w:rPr>
                <w:rFonts w:hint="eastAsia" w:asciiTheme="minorEastAsia" w:hAnsiTheme="minorEastAsia"/>
                <w:sz w:val="28"/>
                <w:szCs w:val="28"/>
              </w:rPr>
              <w:t>1.</w:t>
            </w:r>
          </w:p>
        </w:tc>
        <w:tc>
          <w:tcPr>
            <w:tcW w:w="9072" w:type="dxa"/>
          </w:tcPr>
          <w:p w14:paraId="75C34BAA">
            <w:pPr>
              <w:spacing w:after="80"/>
              <w:rPr>
                <w:rFonts w:asciiTheme="minorEastAsia" w:hAnsiTheme="minorEastAsia"/>
                <w:sz w:val="28"/>
                <w:szCs w:val="28"/>
              </w:rPr>
            </w:pPr>
            <w:r>
              <w:rPr>
                <w:rFonts w:hint="eastAsia" w:asciiTheme="minorEastAsia" w:hAnsiTheme="minorEastAsia"/>
                <w:sz w:val="28"/>
                <w:szCs w:val="28"/>
              </w:rPr>
              <w:t>材料评价的成绩（百分制）构成：</w:t>
            </w:r>
          </w:p>
        </w:tc>
      </w:tr>
      <w:tr w14:paraId="7F173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2EA7A5B">
            <w:pPr>
              <w:spacing w:after="80"/>
              <w:jc w:val="right"/>
              <w:rPr>
                <w:rFonts w:asciiTheme="minorEastAsia" w:hAnsiTheme="minorEastAsia"/>
                <w:sz w:val="28"/>
                <w:szCs w:val="28"/>
              </w:rPr>
            </w:pPr>
          </w:p>
        </w:tc>
        <w:tc>
          <w:tcPr>
            <w:tcW w:w="9072" w:type="dxa"/>
          </w:tcPr>
          <w:p w14:paraId="2417EED8">
            <w:pPr>
              <w:spacing w:after="80"/>
              <w:rPr>
                <w:rFonts w:asciiTheme="minorEastAsia" w:hAnsiTheme="minorEastAsia"/>
                <w:sz w:val="28"/>
                <w:szCs w:val="28"/>
              </w:rPr>
            </w:pPr>
            <w:r>
              <w:rPr>
                <w:rFonts w:asciiTheme="minorEastAsia" w:hAnsiTheme="minorEastAsia"/>
                <w:sz w:val="28"/>
                <w:szCs w:val="28"/>
              </w:rPr>
              <w:t>1</w:t>
            </w:r>
            <w:r>
              <w:rPr>
                <w:rFonts w:hint="eastAsia" w:asciiTheme="minorEastAsia" w:hAnsiTheme="minorEastAsia"/>
                <w:sz w:val="28"/>
                <w:szCs w:val="28"/>
              </w:rPr>
              <w:t>）往届生：研究计划书：50%；发表论文、论著情况：</w:t>
            </w:r>
            <w:r>
              <w:rPr>
                <w:rFonts w:asciiTheme="minorEastAsia" w:hAnsiTheme="minorEastAsia"/>
                <w:sz w:val="28"/>
                <w:szCs w:val="28"/>
              </w:rPr>
              <w:t>20</w:t>
            </w:r>
            <w:r>
              <w:rPr>
                <w:rFonts w:hint="eastAsia" w:asciiTheme="minorEastAsia" w:hAnsiTheme="minorEastAsia"/>
                <w:sz w:val="28"/>
                <w:szCs w:val="28"/>
              </w:rPr>
              <w:t>%；科研项目及学术获奖：15%；参加学术会议或国（境）外访学进修情况：15%。</w:t>
            </w:r>
          </w:p>
        </w:tc>
      </w:tr>
      <w:tr w14:paraId="57F68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24DD4ECB">
            <w:pPr>
              <w:spacing w:after="80"/>
              <w:jc w:val="right"/>
              <w:rPr>
                <w:rFonts w:asciiTheme="minorEastAsia" w:hAnsiTheme="minorEastAsia"/>
                <w:sz w:val="28"/>
                <w:szCs w:val="28"/>
              </w:rPr>
            </w:pPr>
          </w:p>
        </w:tc>
        <w:tc>
          <w:tcPr>
            <w:tcW w:w="9072" w:type="dxa"/>
          </w:tcPr>
          <w:p w14:paraId="2C95D541">
            <w:pPr>
              <w:spacing w:after="80"/>
              <w:rPr>
                <w:rFonts w:asciiTheme="minorEastAsia" w:hAnsiTheme="minorEastAsia"/>
                <w:sz w:val="28"/>
                <w:szCs w:val="28"/>
              </w:rPr>
            </w:pPr>
            <w:r>
              <w:rPr>
                <w:rFonts w:asciiTheme="minorEastAsia" w:hAnsiTheme="minorEastAsia"/>
                <w:sz w:val="28"/>
                <w:szCs w:val="28"/>
              </w:rPr>
              <w:t>2</w:t>
            </w:r>
            <w:r>
              <w:rPr>
                <w:rFonts w:hint="eastAsia" w:asciiTheme="minorEastAsia" w:hAnsiTheme="minorEastAsia"/>
                <w:sz w:val="28"/>
                <w:szCs w:val="28"/>
              </w:rPr>
              <w:t>）应届生：研究计划书：50%；发表论文、论著情况：15%；参加学术会议或国（境）外访学进修情况：15%；学术素养和科研潜质：20%。</w:t>
            </w:r>
          </w:p>
        </w:tc>
      </w:tr>
      <w:tr w14:paraId="22B7D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AC1CF49">
            <w:pPr>
              <w:spacing w:after="80"/>
              <w:jc w:val="right"/>
              <w:rPr>
                <w:rFonts w:asciiTheme="minorEastAsia" w:hAnsiTheme="minorEastAsia"/>
                <w:sz w:val="28"/>
                <w:szCs w:val="28"/>
              </w:rPr>
            </w:pPr>
            <w:r>
              <w:rPr>
                <w:rFonts w:hint="eastAsia" w:asciiTheme="minorEastAsia" w:hAnsiTheme="minorEastAsia"/>
                <w:sz w:val="28"/>
                <w:szCs w:val="28"/>
              </w:rPr>
              <w:t>2.</w:t>
            </w:r>
          </w:p>
        </w:tc>
        <w:tc>
          <w:tcPr>
            <w:tcW w:w="9072" w:type="dxa"/>
          </w:tcPr>
          <w:p w14:paraId="1CD14496">
            <w:pPr>
              <w:spacing w:after="80"/>
              <w:rPr>
                <w:rFonts w:asciiTheme="minorEastAsia" w:hAnsiTheme="minorEastAsia"/>
                <w:sz w:val="28"/>
                <w:szCs w:val="28"/>
              </w:rPr>
            </w:pPr>
            <w:r>
              <w:rPr>
                <w:rFonts w:hint="eastAsia" w:asciiTheme="minorEastAsia" w:hAnsiTheme="minorEastAsia"/>
                <w:sz w:val="28"/>
                <w:szCs w:val="28"/>
              </w:rPr>
              <w:t>研究计划书须用外语撰写，不少于5000词，评分标准根据研究计划书所陈述的选题依据、学术价值、研究问题、研究方法、文献综述等以及计划书所体现申请人的研究分析能力、研究知识的广度和深度、语言表达能力等评定，分为优秀(≥90 分）、良好（75</w:t>
            </w:r>
            <w:r>
              <w:rPr>
                <w:rFonts w:asciiTheme="minorEastAsia" w:hAnsiTheme="minorEastAsia"/>
                <w:sz w:val="28"/>
                <w:szCs w:val="28"/>
              </w:rPr>
              <w:t>-</w:t>
            </w:r>
            <w:r>
              <w:rPr>
                <w:rFonts w:hint="eastAsia" w:asciiTheme="minorEastAsia" w:hAnsiTheme="minorEastAsia"/>
                <w:sz w:val="28"/>
                <w:szCs w:val="28"/>
              </w:rPr>
              <w:t>89 分）、合格（60</w:t>
            </w:r>
            <w:r>
              <w:rPr>
                <w:rFonts w:asciiTheme="minorEastAsia" w:hAnsiTheme="minorEastAsia"/>
                <w:sz w:val="28"/>
                <w:szCs w:val="28"/>
              </w:rPr>
              <w:t>-</w:t>
            </w:r>
            <w:r>
              <w:rPr>
                <w:rFonts w:hint="eastAsia" w:asciiTheme="minorEastAsia" w:hAnsiTheme="minorEastAsia"/>
                <w:sz w:val="28"/>
                <w:szCs w:val="28"/>
              </w:rPr>
              <w:t>74 分）、不合格（≤59分）四个级别。研究计划书由至少3 名专家（含导师）评定，取平均分，并按相应比例折算分值。</w:t>
            </w:r>
          </w:p>
        </w:tc>
      </w:tr>
      <w:tr w14:paraId="53413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52A09412">
            <w:pPr>
              <w:spacing w:after="80"/>
              <w:jc w:val="right"/>
              <w:rPr>
                <w:rFonts w:asciiTheme="minorEastAsia" w:hAnsiTheme="minorEastAsia"/>
                <w:sz w:val="28"/>
                <w:szCs w:val="28"/>
              </w:rPr>
            </w:pPr>
            <w:r>
              <w:rPr>
                <w:rFonts w:hint="eastAsia" w:asciiTheme="minorEastAsia" w:hAnsiTheme="minorEastAsia"/>
                <w:sz w:val="28"/>
                <w:szCs w:val="28"/>
              </w:rPr>
              <w:t>3.</w:t>
            </w:r>
          </w:p>
        </w:tc>
        <w:tc>
          <w:tcPr>
            <w:tcW w:w="9072" w:type="dxa"/>
          </w:tcPr>
          <w:p w14:paraId="772DDF69">
            <w:pPr>
              <w:spacing w:after="80"/>
              <w:rPr>
                <w:rFonts w:asciiTheme="minorEastAsia" w:hAnsiTheme="minorEastAsia"/>
                <w:sz w:val="28"/>
                <w:szCs w:val="28"/>
              </w:rPr>
            </w:pPr>
            <w:r>
              <w:rPr>
                <w:rFonts w:hint="eastAsia" w:asciiTheme="minorEastAsia" w:hAnsiTheme="minorEastAsia"/>
                <w:sz w:val="28"/>
                <w:szCs w:val="28"/>
              </w:rPr>
              <w:t>发表论文、论著须与报考的学科方向相关。评分标准参照《广东外语外贸大学科研奖励办法》评定为优秀(≥80 分）、合格（60</w:t>
            </w:r>
            <w:r>
              <w:rPr>
                <w:rFonts w:asciiTheme="minorEastAsia" w:hAnsiTheme="minorEastAsia"/>
                <w:sz w:val="28"/>
                <w:szCs w:val="28"/>
              </w:rPr>
              <w:t>-</w:t>
            </w:r>
            <w:r>
              <w:rPr>
                <w:rFonts w:hint="eastAsia" w:asciiTheme="minorEastAsia" w:hAnsiTheme="minorEastAsia"/>
                <w:sz w:val="28"/>
                <w:szCs w:val="28"/>
              </w:rPr>
              <w:t>79分）和未发表</w:t>
            </w:r>
          </w:p>
          <w:p w14:paraId="1F161E6C">
            <w:pPr>
              <w:spacing w:after="80"/>
              <w:rPr>
                <w:rFonts w:asciiTheme="minorEastAsia" w:hAnsiTheme="minorEastAsia"/>
                <w:sz w:val="28"/>
                <w:szCs w:val="28"/>
              </w:rPr>
            </w:pPr>
            <w:r>
              <w:rPr>
                <w:rFonts w:hint="eastAsia" w:asciiTheme="minorEastAsia" w:hAnsiTheme="minorEastAsia"/>
                <w:sz w:val="28"/>
                <w:szCs w:val="28"/>
              </w:rPr>
              <w:t>（0分）三个级别，按相应比例折算分值。其中，以第一作者、第二作者（导师须为第一作者）或通讯作者（限外文论文）在SSCI、A&amp;HCI、SCI、CSSCI 期刊论文1篇及以上或在第一、二级出版社出版著作1部及以上，或拥有获省级及以上领导批示或采纳的决策</w:t>
            </w:r>
            <w:r>
              <w:rPr>
                <w:rFonts w:asciiTheme="minorEastAsia" w:hAnsiTheme="minorEastAsia"/>
                <w:sz w:val="28"/>
                <w:szCs w:val="28"/>
              </w:rPr>
              <w:t>咨询</w:t>
            </w:r>
            <w:r>
              <w:rPr>
                <w:rFonts w:hint="eastAsia" w:asciiTheme="minorEastAsia" w:hAnsiTheme="minorEastAsia"/>
                <w:sz w:val="28"/>
                <w:szCs w:val="28"/>
              </w:rPr>
              <w:t>报告，可评定为优秀；其余类型所发表的论文、论著评定为合格；未发表计为0分。</w:t>
            </w:r>
          </w:p>
        </w:tc>
      </w:tr>
      <w:tr w14:paraId="775C9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CA2B328">
            <w:pPr>
              <w:spacing w:after="80"/>
              <w:jc w:val="right"/>
              <w:rPr>
                <w:rFonts w:asciiTheme="minorEastAsia" w:hAnsiTheme="minorEastAsia"/>
                <w:sz w:val="28"/>
                <w:szCs w:val="28"/>
              </w:rPr>
            </w:pPr>
            <w:r>
              <w:rPr>
                <w:rFonts w:asciiTheme="minorEastAsia" w:hAnsiTheme="minorEastAsia"/>
                <w:sz w:val="28"/>
                <w:szCs w:val="28"/>
              </w:rPr>
              <w:t>4.</w:t>
            </w:r>
          </w:p>
        </w:tc>
        <w:tc>
          <w:tcPr>
            <w:tcW w:w="9072" w:type="dxa"/>
          </w:tcPr>
          <w:p w14:paraId="0FB2C2EB">
            <w:pPr>
              <w:spacing w:after="80"/>
              <w:rPr>
                <w:rFonts w:asciiTheme="minorEastAsia" w:hAnsiTheme="minorEastAsia"/>
                <w:sz w:val="28"/>
                <w:szCs w:val="28"/>
              </w:rPr>
            </w:pPr>
            <w:r>
              <w:rPr>
                <w:rFonts w:hint="eastAsia" w:asciiTheme="minorEastAsia" w:hAnsiTheme="minorEastAsia"/>
                <w:sz w:val="28"/>
                <w:szCs w:val="28"/>
              </w:rPr>
              <w:t>科研项目或学术获奖须与报考的学科方向相关。评分标准参照评定为优秀（≥90分）、良好（75</w:t>
            </w:r>
            <w:r>
              <w:rPr>
                <w:rFonts w:asciiTheme="minorEastAsia" w:hAnsiTheme="minorEastAsia"/>
                <w:sz w:val="28"/>
                <w:szCs w:val="28"/>
              </w:rPr>
              <w:t>-</w:t>
            </w:r>
            <w:r>
              <w:rPr>
                <w:rFonts w:hint="eastAsia" w:asciiTheme="minorEastAsia" w:hAnsiTheme="minorEastAsia"/>
                <w:sz w:val="28"/>
                <w:szCs w:val="28"/>
              </w:rPr>
              <w:t>89分）、合格（60</w:t>
            </w:r>
            <w:r>
              <w:rPr>
                <w:rFonts w:asciiTheme="minorEastAsia" w:hAnsiTheme="minorEastAsia"/>
                <w:sz w:val="28"/>
                <w:szCs w:val="28"/>
              </w:rPr>
              <w:t>-</w:t>
            </w:r>
            <w:r>
              <w:rPr>
                <w:rFonts w:hint="eastAsia" w:asciiTheme="minorEastAsia" w:hAnsiTheme="minorEastAsia"/>
                <w:sz w:val="28"/>
                <w:szCs w:val="28"/>
              </w:rPr>
              <w:t>74分）、未有（0分）四个级别，按相应比例折算分值。其中，科研项目担任国家社科重大课题组成员，或以主持人或主要参与者（限前三）身份参与的国家社科、教育部项目为优秀级别；以主持人或参与者（限前三）身份参与的省、厅、市级项目为良好；其余主持或参与的项目为合格；未有计为0。关于学术获奖，须与学术相关，国家级或部级奖项（须排名前三）为优秀；省、厅、市</w:t>
            </w:r>
            <w:r>
              <w:rPr>
                <w:rFonts w:hint="eastAsia" w:asciiTheme="minorEastAsia" w:hAnsiTheme="minorEastAsia"/>
                <w:sz w:val="28"/>
                <w:szCs w:val="28"/>
                <w:lang w:eastAsia="zh"/>
                <w:woUserID w:val="1"/>
              </w:rPr>
              <w:t>级</w:t>
            </w:r>
            <w:r>
              <w:rPr>
                <w:rFonts w:hint="eastAsia" w:asciiTheme="minorEastAsia" w:hAnsiTheme="minorEastAsia"/>
                <w:sz w:val="28"/>
                <w:szCs w:val="28"/>
              </w:rPr>
              <w:t>奖项为良好；其余奖项为合格；未有计为0。</w:t>
            </w:r>
          </w:p>
        </w:tc>
      </w:tr>
      <w:tr w14:paraId="63084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809001F">
            <w:pPr>
              <w:spacing w:after="80"/>
              <w:jc w:val="right"/>
              <w:rPr>
                <w:rFonts w:asciiTheme="minorEastAsia" w:hAnsiTheme="minorEastAsia"/>
                <w:sz w:val="28"/>
                <w:szCs w:val="28"/>
              </w:rPr>
            </w:pPr>
            <w:r>
              <w:rPr>
                <w:rFonts w:hint="eastAsia" w:asciiTheme="minorEastAsia" w:hAnsiTheme="minorEastAsia"/>
                <w:sz w:val="28"/>
                <w:szCs w:val="28"/>
              </w:rPr>
              <w:t>5.</w:t>
            </w:r>
          </w:p>
        </w:tc>
        <w:tc>
          <w:tcPr>
            <w:tcW w:w="9072" w:type="dxa"/>
          </w:tcPr>
          <w:p w14:paraId="1E78E99C">
            <w:pPr>
              <w:spacing w:after="80"/>
              <w:rPr>
                <w:rFonts w:asciiTheme="minorEastAsia" w:hAnsiTheme="minorEastAsia"/>
                <w:sz w:val="28"/>
                <w:szCs w:val="28"/>
              </w:rPr>
            </w:pPr>
            <w:r>
              <w:rPr>
                <w:rFonts w:hint="eastAsia" w:asciiTheme="minorEastAsia" w:hAnsiTheme="minorEastAsia"/>
                <w:sz w:val="28"/>
                <w:szCs w:val="28"/>
              </w:rPr>
              <w:t>参加学术会议或国外访学评定为优秀(≥90分）、良好（75</w:t>
            </w:r>
            <w:r>
              <w:rPr>
                <w:rFonts w:asciiTheme="minorEastAsia" w:hAnsiTheme="minorEastAsia"/>
                <w:sz w:val="28"/>
                <w:szCs w:val="28"/>
              </w:rPr>
              <w:t>-</w:t>
            </w:r>
            <w:r>
              <w:rPr>
                <w:rFonts w:hint="eastAsia" w:asciiTheme="minorEastAsia" w:hAnsiTheme="minorEastAsia"/>
                <w:sz w:val="28"/>
                <w:szCs w:val="28"/>
              </w:rPr>
              <w:t>89分）、合格（60</w:t>
            </w:r>
            <w:r>
              <w:rPr>
                <w:rFonts w:asciiTheme="minorEastAsia" w:hAnsiTheme="minorEastAsia"/>
                <w:sz w:val="28"/>
                <w:szCs w:val="28"/>
              </w:rPr>
              <w:t>-</w:t>
            </w:r>
            <w:r>
              <w:rPr>
                <w:rFonts w:hint="eastAsia" w:asciiTheme="minorEastAsia" w:hAnsiTheme="minorEastAsia"/>
                <w:sz w:val="28"/>
                <w:szCs w:val="28"/>
              </w:rPr>
              <w:t>74分）、未有（0分）四个等级。参加国际性或全国性学术会议并发言（需要提供发言证明或会议议程）为优秀；参加省级学术会议并发言（需要提供发言证明或会议议程）为良好；其余形式参加学术会议为合格。在国外访学（须有证明）一学年及以上为优秀；在国外访学3个月及以上为良好；其余形式国外访学为合格；未在国外访学计为0。</w:t>
            </w:r>
          </w:p>
        </w:tc>
      </w:tr>
      <w:tr w14:paraId="6B1C5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677486B">
            <w:pPr>
              <w:spacing w:after="80"/>
              <w:jc w:val="right"/>
              <w:rPr>
                <w:rFonts w:asciiTheme="minorEastAsia" w:hAnsiTheme="minorEastAsia"/>
                <w:sz w:val="28"/>
                <w:szCs w:val="28"/>
              </w:rPr>
            </w:pPr>
            <w:r>
              <w:rPr>
                <w:rFonts w:hint="eastAsia" w:asciiTheme="minorEastAsia" w:hAnsiTheme="minorEastAsia"/>
                <w:sz w:val="28"/>
                <w:szCs w:val="28"/>
              </w:rPr>
              <w:t>6.</w:t>
            </w:r>
          </w:p>
        </w:tc>
        <w:tc>
          <w:tcPr>
            <w:tcW w:w="9072" w:type="dxa"/>
          </w:tcPr>
          <w:p w14:paraId="3A18343D">
            <w:pPr>
              <w:spacing w:after="80"/>
              <w:rPr>
                <w:rFonts w:asciiTheme="minorEastAsia" w:hAnsiTheme="minorEastAsia"/>
                <w:sz w:val="28"/>
                <w:szCs w:val="28"/>
              </w:rPr>
            </w:pPr>
            <w:r>
              <w:rPr>
                <w:rFonts w:hint="eastAsia" w:asciiTheme="minorEastAsia" w:hAnsiTheme="minorEastAsia"/>
                <w:sz w:val="28"/>
                <w:szCs w:val="28"/>
              </w:rPr>
              <w:t>应届生学术素养和科研潜质根据其提交的学位论文、发表成果、学期论文等评定为优秀(≥90分）、良好（75</w:t>
            </w:r>
            <w:r>
              <w:rPr>
                <w:rFonts w:asciiTheme="minorEastAsia" w:hAnsiTheme="minorEastAsia"/>
                <w:sz w:val="28"/>
                <w:szCs w:val="28"/>
              </w:rPr>
              <w:t>-</w:t>
            </w:r>
            <w:r>
              <w:rPr>
                <w:rFonts w:hint="eastAsia" w:asciiTheme="minorEastAsia" w:hAnsiTheme="minorEastAsia"/>
                <w:sz w:val="28"/>
                <w:szCs w:val="28"/>
              </w:rPr>
              <w:t>89分）、合格（60</w:t>
            </w:r>
            <w:r>
              <w:rPr>
                <w:rFonts w:asciiTheme="minorEastAsia" w:hAnsiTheme="minorEastAsia"/>
                <w:sz w:val="28"/>
                <w:szCs w:val="28"/>
              </w:rPr>
              <w:t>-</w:t>
            </w:r>
            <w:r>
              <w:rPr>
                <w:rFonts w:hint="eastAsia" w:asciiTheme="minorEastAsia" w:hAnsiTheme="minorEastAsia"/>
                <w:sz w:val="28"/>
                <w:szCs w:val="28"/>
              </w:rPr>
              <w:t>74分）、不合格（≤59分）四个级别。由至少3名专家（含导师）评定，取平均分，并按相应比例折算分值。</w:t>
            </w:r>
          </w:p>
        </w:tc>
      </w:tr>
      <w:tr w14:paraId="1B660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48003A1">
            <w:pPr>
              <w:spacing w:after="80"/>
              <w:jc w:val="right"/>
              <w:rPr>
                <w:rFonts w:asciiTheme="minorEastAsia" w:hAnsiTheme="minorEastAsia"/>
                <w:sz w:val="28"/>
                <w:szCs w:val="28"/>
              </w:rPr>
            </w:pPr>
            <w:r>
              <w:rPr>
                <w:rFonts w:asciiTheme="minorEastAsia" w:hAnsiTheme="minorEastAsia"/>
                <w:sz w:val="28"/>
                <w:szCs w:val="28"/>
              </w:rPr>
              <w:t>7.</w:t>
            </w:r>
          </w:p>
        </w:tc>
        <w:tc>
          <w:tcPr>
            <w:tcW w:w="9072" w:type="dxa"/>
          </w:tcPr>
          <w:p w14:paraId="5DCADCB6">
            <w:pPr>
              <w:spacing w:after="160"/>
              <w:rPr>
                <w:rFonts w:asciiTheme="minorEastAsia" w:hAnsiTheme="minorEastAsia"/>
                <w:sz w:val="28"/>
                <w:szCs w:val="28"/>
              </w:rPr>
            </w:pPr>
            <w:r>
              <w:rPr>
                <w:rFonts w:hint="eastAsia" w:asciiTheme="minorEastAsia" w:hAnsiTheme="minorEastAsia"/>
                <w:sz w:val="28"/>
                <w:szCs w:val="28"/>
              </w:rPr>
              <w:t>材料审核专家组须</w:t>
            </w:r>
            <w:r>
              <w:rPr>
                <w:rFonts w:asciiTheme="minorEastAsia" w:hAnsiTheme="minorEastAsia"/>
                <w:sz w:val="28"/>
                <w:szCs w:val="28"/>
              </w:rPr>
              <w:t>对</w:t>
            </w:r>
            <w:r>
              <w:rPr>
                <w:rFonts w:hint="eastAsia" w:asciiTheme="minorEastAsia" w:hAnsiTheme="minorEastAsia"/>
                <w:sz w:val="28"/>
                <w:szCs w:val="28"/>
              </w:rPr>
              <w:t>材料审核的结果进行记录，并由全体专家组成员签字认可。审核记录由学院留存备查（保存时间为三年）。</w:t>
            </w:r>
          </w:p>
        </w:tc>
      </w:tr>
      <w:tr w14:paraId="2026E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1CF9260D">
            <w:pPr>
              <w:spacing w:after="80"/>
              <w:jc w:val="center"/>
              <w:rPr>
                <w:rFonts w:asciiTheme="minorEastAsia" w:hAnsiTheme="minorEastAsia"/>
                <w:b/>
                <w:sz w:val="28"/>
                <w:szCs w:val="28"/>
              </w:rPr>
            </w:pPr>
            <w:r>
              <w:rPr>
                <w:rFonts w:hint="eastAsia" w:asciiTheme="minorEastAsia" w:hAnsiTheme="minorEastAsia"/>
                <w:b/>
                <w:sz w:val="28"/>
                <w:szCs w:val="28"/>
              </w:rPr>
              <w:t>七、综合</w:t>
            </w:r>
            <w:r>
              <w:rPr>
                <w:rFonts w:asciiTheme="minorEastAsia" w:hAnsiTheme="minorEastAsia"/>
                <w:b/>
                <w:sz w:val="28"/>
                <w:szCs w:val="28"/>
              </w:rPr>
              <w:t>考核</w:t>
            </w:r>
          </w:p>
        </w:tc>
      </w:tr>
      <w:tr w14:paraId="52A43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5615007E">
            <w:pPr>
              <w:spacing w:after="80"/>
              <w:jc w:val="right"/>
              <w:rPr>
                <w:rFonts w:asciiTheme="minorEastAsia" w:hAnsiTheme="minorEastAsia"/>
                <w:sz w:val="28"/>
                <w:szCs w:val="28"/>
              </w:rPr>
            </w:pPr>
            <w:r>
              <w:rPr>
                <w:rFonts w:hint="eastAsia" w:asciiTheme="minorEastAsia" w:hAnsiTheme="minorEastAsia"/>
                <w:sz w:val="28"/>
                <w:szCs w:val="28"/>
              </w:rPr>
              <w:t>1.</w:t>
            </w:r>
          </w:p>
        </w:tc>
        <w:tc>
          <w:tcPr>
            <w:tcW w:w="9072" w:type="dxa"/>
          </w:tcPr>
          <w:p w14:paraId="25E98C04">
            <w:pPr>
              <w:spacing w:after="80"/>
              <w:rPr>
                <w:rFonts w:asciiTheme="minorEastAsia" w:hAnsiTheme="minorEastAsia"/>
                <w:sz w:val="28"/>
                <w:szCs w:val="28"/>
              </w:rPr>
            </w:pPr>
            <w:r>
              <w:rPr>
                <w:rFonts w:hint="eastAsia" w:asciiTheme="minorEastAsia" w:hAnsiTheme="minorEastAsia"/>
                <w:sz w:val="28"/>
                <w:szCs w:val="28"/>
              </w:rPr>
              <w:t>在</w:t>
            </w:r>
            <w:r>
              <w:rPr>
                <w:rFonts w:asciiTheme="minorEastAsia" w:hAnsiTheme="minorEastAsia"/>
                <w:sz w:val="28"/>
                <w:szCs w:val="28"/>
              </w:rPr>
              <w:t>申请材料评价考核基础上，确定参加面试考核的申请人名单。</w:t>
            </w:r>
          </w:p>
        </w:tc>
      </w:tr>
      <w:tr w14:paraId="61548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5C7BEAB6">
            <w:pPr>
              <w:spacing w:after="80"/>
              <w:jc w:val="right"/>
              <w:rPr>
                <w:rFonts w:asciiTheme="minorEastAsia" w:hAnsiTheme="minorEastAsia"/>
                <w:sz w:val="28"/>
                <w:szCs w:val="28"/>
              </w:rPr>
            </w:pPr>
            <w:r>
              <w:rPr>
                <w:rFonts w:asciiTheme="minorEastAsia" w:hAnsiTheme="minorEastAsia"/>
                <w:sz w:val="28"/>
                <w:szCs w:val="28"/>
              </w:rPr>
              <w:t>2.</w:t>
            </w:r>
          </w:p>
        </w:tc>
        <w:tc>
          <w:tcPr>
            <w:tcW w:w="9072" w:type="dxa"/>
          </w:tcPr>
          <w:p w14:paraId="79446FED">
            <w:pPr>
              <w:spacing w:after="80"/>
              <w:rPr>
                <w:rFonts w:asciiTheme="minorEastAsia" w:hAnsiTheme="minorEastAsia"/>
                <w:sz w:val="28"/>
                <w:szCs w:val="28"/>
              </w:rPr>
            </w:pPr>
            <w:r>
              <w:rPr>
                <w:rFonts w:hint="eastAsia" w:asciiTheme="minorEastAsia" w:hAnsiTheme="minorEastAsia"/>
                <w:sz w:val="28"/>
                <w:szCs w:val="28"/>
              </w:rPr>
              <w:t>综合考核采用面试方式，由综合考核专家组对考生外语水平、专业基础、科研能力（如语言表达能力、逻辑思维能力、科研水平、创新能力和学术素养等）、思想政治素质和品德等方面进行全面考核，分为优秀(≥90分）、良好（75</w:t>
            </w:r>
            <w:r>
              <w:rPr>
                <w:rFonts w:asciiTheme="minorEastAsia" w:hAnsiTheme="minorEastAsia"/>
                <w:sz w:val="28"/>
                <w:szCs w:val="28"/>
              </w:rPr>
              <w:t>-</w:t>
            </w:r>
            <w:r>
              <w:rPr>
                <w:rFonts w:hint="eastAsia" w:asciiTheme="minorEastAsia" w:hAnsiTheme="minorEastAsia"/>
                <w:sz w:val="28"/>
                <w:szCs w:val="28"/>
              </w:rPr>
              <w:t>89分）、合格（60</w:t>
            </w:r>
            <w:r>
              <w:rPr>
                <w:rFonts w:asciiTheme="minorEastAsia" w:hAnsiTheme="minorEastAsia"/>
                <w:sz w:val="28"/>
                <w:szCs w:val="28"/>
              </w:rPr>
              <w:t>-</w:t>
            </w:r>
            <w:r>
              <w:rPr>
                <w:rFonts w:hint="eastAsia" w:asciiTheme="minorEastAsia" w:hAnsiTheme="minorEastAsia"/>
                <w:sz w:val="28"/>
                <w:szCs w:val="28"/>
              </w:rPr>
              <w:t>74分）、不合格（≤59分）四个级别。由不少于5人的综合考核专家组（含导师）评定，取平均分。</w:t>
            </w:r>
          </w:p>
        </w:tc>
      </w:tr>
      <w:tr w14:paraId="452C7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65C2ED9">
            <w:pPr>
              <w:spacing w:after="80"/>
              <w:jc w:val="right"/>
              <w:rPr>
                <w:rFonts w:asciiTheme="minorEastAsia" w:hAnsiTheme="minorEastAsia"/>
                <w:sz w:val="28"/>
                <w:szCs w:val="28"/>
              </w:rPr>
            </w:pPr>
            <w:r>
              <w:rPr>
                <w:rFonts w:asciiTheme="minorEastAsia" w:hAnsiTheme="minorEastAsia"/>
                <w:sz w:val="28"/>
                <w:szCs w:val="28"/>
              </w:rPr>
              <w:t>3.</w:t>
            </w:r>
          </w:p>
        </w:tc>
        <w:tc>
          <w:tcPr>
            <w:tcW w:w="9072" w:type="dxa"/>
          </w:tcPr>
          <w:p w14:paraId="636D5C55">
            <w:pPr>
              <w:spacing w:after="120"/>
              <w:rPr>
                <w:rFonts w:asciiTheme="minorEastAsia" w:hAnsiTheme="minorEastAsia"/>
                <w:sz w:val="28"/>
                <w:szCs w:val="28"/>
              </w:rPr>
            </w:pPr>
            <w:r>
              <w:rPr>
                <w:rFonts w:hint="eastAsia" w:asciiTheme="minorEastAsia" w:hAnsiTheme="minorEastAsia"/>
                <w:sz w:val="28"/>
                <w:szCs w:val="28"/>
              </w:rPr>
              <w:t>综合考核成绩最终归并为外国语、专业基础、综合测评三门科目，每门科目的满分为1</w:t>
            </w:r>
            <w:r>
              <w:rPr>
                <w:rFonts w:asciiTheme="minorEastAsia" w:hAnsiTheme="minorEastAsia"/>
                <w:sz w:val="28"/>
                <w:szCs w:val="28"/>
              </w:rPr>
              <w:t>00</w:t>
            </w:r>
            <w:r>
              <w:rPr>
                <w:rFonts w:hint="eastAsia" w:asciiTheme="minorEastAsia" w:hAnsiTheme="minorEastAsia"/>
                <w:sz w:val="28"/>
                <w:szCs w:val="28"/>
              </w:rPr>
              <w:t>分。外国语成绩仅做合格要求，不计入总成绩，按照专业基础加综合测评的成绩由高到低的顺序依次录取。</w:t>
            </w:r>
          </w:p>
        </w:tc>
      </w:tr>
      <w:tr w14:paraId="14675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6254ABB8">
            <w:pPr>
              <w:spacing w:after="80"/>
              <w:jc w:val="right"/>
              <w:rPr>
                <w:rFonts w:asciiTheme="minorEastAsia" w:hAnsiTheme="minorEastAsia"/>
                <w:sz w:val="28"/>
                <w:szCs w:val="28"/>
              </w:rPr>
            </w:pPr>
            <w:r>
              <w:rPr>
                <w:rFonts w:hint="eastAsia" w:asciiTheme="minorEastAsia" w:hAnsiTheme="minorEastAsia"/>
                <w:sz w:val="28"/>
                <w:szCs w:val="28"/>
              </w:rPr>
              <w:t>4</w:t>
            </w:r>
            <w:r>
              <w:rPr>
                <w:rFonts w:asciiTheme="minorEastAsia" w:hAnsiTheme="minorEastAsia"/>
                <w:sz w:val="28"/>
                <w:szCs w:val="28"/>
              </w:rPr>
              <w:t>.</w:t>
            </w:r>
          </w:p>
        </w:tc>
        <w:tc>
          <w:tcPr>
            <w:tcW w:w="9072" w:type="dxa"/>
          </w:tcPr>
          <w:p w14:paraId="0C594D8D">
            <w:pPr>
              <w:spacing w:after="120"/>
              <w:rPr>
                <w:rFonts w:asciiTheme="minorEastAsia" w:hAnsiTheme="minorEastAsia"/>
                <w:sz w:val="28"/>
                <w:szCs w:val="28"/>
              </w:rPr>
            </w:pPr>
            <w:r>
              <w:rPr>
                <w:rFonts w:hint="eastAsia" w:asciiTheme="minorEastAsia" w:hAnsiTheme="minorEastAsia"/>
                <w:sz w:val="28"/>
                <w:szCs w:val="28"/>
              </w:rPr>
              <w:t>同等学力考生在综合考核阶段须加试思想政治理论和两门本专业硕士学位主干课程，加试方式为笔试。时间为每科3小时，各科满分为100分。加试成绩不计入总成绩，但低于60分者不予录取。</w:t>
            </w:r>
          </w:p>
        </w:tc>
      </w:tr>
      <w:tr w14:paraId="619ED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4C3AE45A">
            <w:pPr>
              <w:spacing w:after="80"/>
              <w:jc w:val="center"/>
              <w:rPr>
                <w:rFonts w:asciiTheme="minorEastAsia" w:hAnsiTheme="minorEastAsia"/>
                <w:b/>
                <w:sz w:val="28"/>
                <w:szCs w:val="28"/>
              </w:rPr>
            </w:pPr>
            <w:r>
              <w:rPr>
                <w:rFonts w:hint="eastAsia" w:asciiTheme="minorEastAsia" w:hAnsiTheme="minorEastAsia"/>
                <w:b/>
                <w:sz w:val="28"/>
                <w:szCs w:val="28"/>
              </w:rPr>
              <w:t>八、拟录取工作</w:t>
            </w:r>
            <w:r>
              <w:rPr>
                <w:rFonts w:asciiTheme="minorEastAsia" w:hAnsiTheme="minorEastAsia"/>
                <w:b/>
                <w:sz w:val="28"/>
                <w:szCs w:val="28"/>
              </w:rPr>
              <w:t>程序</w:t>
            </w:r>
          </w:p>
        </w:tc>
      </w:tr>
      <w:tr w14:paraId="7C4E4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78066427">
            <w:pPr>
              <w:spacing w:after="80"/>
              <w:jc w:val="right"/>
              <w:rPr>
                <w:rFonts w:asciiTheme="minorEastAsia" w:hAnsiTheme="minorEastAsia"/>
                <w:sz w:val="28"/>
                <w:szCs w:val="28"/>
              </w:rPr>
            </w:pPr>
            <w:r>
              <w:rPr>
                <w:rFonts w:asciiTheme="minorEastAsia" w:hAnsiTheme="minorEastAsia"/>
                <w:sz w:val="28"/>
                <w:szCs w:val="28"/>
              </w:rPr>
              <w:t>1.</w:t>
            </w:r>
          </w:p>
        </w:tc>
        <w:tc>
          <w:tcPr>
            <w:tcW w:w="9072" w:type="dxa"/>
          </w:tcPr>
          <w:p w14:paraId="5B0B8C83">
            <w:pPr>
              <w:spacing w:after="80"/>
              <w:rPr>
                <w:rFonts w:asciiTheme="minorEastAsia" w:hAnsiTheme="minorEastAsia"/>
                <w:sz w:val="28"/>
                <w:szCs w:val="28"/>
              </w:rPr>
            </w:pPr>
            <w:r>
              <w:rPr>
                <w:rFonts w:hint="eastAsia" w:asciiTheme="minorEastAsia" w:hAnsiTheme="minorEastAsia"/>
                <w:sz w:val="28"/>
                <w:szCs w:val="28"/>
              </w:rPr>
              <w:t>“申请</w:t>
            </w:r>
            <w:r>
              <w:rPr>
                <w:rFonts w:asciiTheme="minorEastAsia" w:hAnsiTheme="minorEastAsia"/>
                <w:sz w:val="28"/>
                <w:szCs w:val="28"/>
              </w:rPr>
              <w:t>-考核”</w:t>
            </w:r>
            <w:r>
              <w:rPr>
                <w:rFonts w:hint="eastAsia" w:asciiTheme="minorEastAsia" w:hAnsiTheme="minorEastAsia"/>
                <w:sz w:val="28"/>
                <w:szCs w:val="28"/>
              </w:rPr>
              <w:t>招生计划</w:t>
            </w:r>
          </w:p>
        </w:tc>
      </w:tr>
      <w:tr w14:paraId="67EAE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6BAECD75">
            <w:pPr>
              <w:spacing w:after="80"/>
              <w:jc w:val="right"/>
              <w:rPr>
                <w:rFonts w:asciiTheme="minorEastAsia" w:hAnsiTheme="minorEastAsia"/>
                <w:sz w:val="28"/>
                <w:szCs w:val="28"/>
              </w:rPr>
            </w:pPr>
          </w:p>
        </w:tc>
        <w:tc>
          <w:tcPr>
            <w:tcW w:w="9072" w:type="dxa"/>
          </w:tcPr>
          <w:p w14:paraId="09AB6FF6">
            <w:pPr>
              <w:spacing w:after="80"/>
              <w:rPr>
                <w:rFonts w:asciiTheme="minorEastAsia" w:hAnsiTheme="minorEastAsia"/>
                <w:sz w:val="28"/>
                <w:szCs w:val="28"/>
              </w:rPr>
            </w:pPr>
            <w:r>
              <w:rPr>
                <w:rFonts w:hint="eastAsia" w:asciiTheme="minorEastAsia" w:hAnsiTheme="minorEastAsia"/>
                <w:sz w:val="28"/>
                <w:szCs w:val="28"/>
              </w:rPr>
              <w:t>通过“申请-考核”制招收的博士研究生人数均占导师当年的招生计划名额。</w:t>
            </w:r>
            <w:r>
              <w:rPr>
                <w:rFonts w:asciiTheme="minorEastAsia" w:hAnsiTheme="minorEastAsia"/>
                <w:sz w:val="28"/>
                <w:szCs w:val="28"/>
              </w:rPr>
              <w:t>学院按照大学下达的招生</w:t>
            </w:r>
            <w:r>
              <w:rPr>
                <w:rFonts w:hint="eastAsia" w:asciiTheme="minorEastAsia" w:hAnsiTheme="minorEastAsia"/>
                <w:sz w:val="28"/>
                <w:szCs w:val="28"/>
              </w:rPr>
              <w:t>计划开展</w:t>
            </w:r>
            <w:r>
              <w:rPr>
                <w:rFonts w:asciiTheme="minorEastAsia" w:hAnsiTheme="minorEastAsia"/>
                <w:sz w:val="28"/>
                <w:szCs w:val="28"/>
              </w:rPr>
              <w:t>招生工作。</w:t>
            </w:r>
          </w:p>
        </w:tc>
      </w:tr>
      <w:tr w14:paraId="76079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0EBC3B7">
            <w:pPr>
              <w:spacing w:after="80"/>
              <w:jc w:val="right"/>
              <w:rPr>
                <w:rFonts w:asciiTheme="minorEastAsia" w:hAnsiTheme="minorEastAsia"/>
                <w:sz w:val="28"/>
                <w:szCs w:val="28"/>
              </w:rPr>
            </w:pPr>
            <w:r>
              <w:rPr>
                <w:rFonts w:asciiTheme="minorEastAsia" w:hAnsiTheme="minorEastAsia"/>
                <w:sz w:val="28"/>
                <w:szCs w:val="28"/>
              </w:rPr>
              <w:t>2.</w:t>
            </w:r>
          </w:p>
        </w:tc>
        <w:tc>
          <w:tcPr>
            <w:tcW w:w="9072" w:type="dxa"/>
          </w:tcPr>
          <w:p w14:paraId="67D15A4E">
            <w:pPr>
              <w:spacing w:after="80"/>
              <w:rPr>
                <w:rFonts w:asciiTheme="minorEastAsia" w:hAnsiTheme="minorEastAsia"/>
                <w:sz w:val="28"/>
                <w:szCs w:val="28"/>
              </w:rPr>
            </w:pPr>
            <w:r>
              <w:rPr>
                <w:rFonts w:hint="eastAsia" w:asciiTheme="minorEastAsia" w:hAnsiTheme="minorEastAsia"/>
                <w:sz w:val="28"/>
                <w:szCs w:val="28"/>
              </w:rPr>
              <w:t>制定拟录取</w:t>
            </w:r>
            <w:r>
              <w:rPr>
                <w:rFonts w:asciiTheme="minorEastAsia" w:hAnsiTheme="minorEastAsia"/>
                <w:sz w:val="28"/>
                <w:szCs w:val="28"/>
              </w:rPr>
              <w:t>名单</w:t>
            </w:r>
          </w:p>
        </w:tc>
      </w:tr>
      <w:tr w14:paraId="2ACAD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1A8AB06D">
            <w:pPr>
              <w:spacing w:after="80"/>
              <w:jc w:val="right"/>
              <w:rPr>
                <w:rFonts w:asciiTheme="minorEastAsia" w:hAnsiTheme="minorEastAsia"/>
                <w:sz w:val="28"/>
                <w:szCs w:val="28"/>
              </w:rPr>
            </w:pPr>
          </w:p>
        </w:tc>
        <w:tc>
          <w:tcPr>
            <w:tcW w:w="9072" w:type="dxa"/>
          </w:tcPr>
          <w:p w14:paraId="06D4DAEC">
            <w:pPr>
              <w:spacing w:after="80"/>
              <w:rPr>
                <w:rFonts w:asciiTheme="minorEastAsia" w:hAnsiTheme="minorEastAsia"/>
                <w:sz w:val="28"/>
                <w:szCs w:val="28"/>
              </w:rPr>
            </w:pPr>
            <w:r>
              <w:rPr>
                <w:rFonts w:asciiTheme="minorEastAsia" w:hAnsiTheme="minorEastAsia"/>
                <w:sz w:val="28"/>
                <w:szCs w:val="28"/>
              </w:rPr>
              <w:t>1</w:t>
            </w:r>
            <w:r>
              <w:rPr>
                <w:rFonts w:hint="eastAsia" w:asciiTheme="minorEastAsia" w:hAnsiTheme="minorEastAsia"/>
                <w:sz w:val="28"/>
                <w:szCs w:val="28"/>
              </w:rPr>
              <w:t>）学院按照</w:t>
            </w:r>
            <w:r>
              <w:rPr>
                <w:rFonts w:asciiTheme="minorEastAsia" w:hAnsiTheme="minorEastAsia"/>
                <w:sz w:val="28"/>
                <w:szCs w:val="28"/>
              </w:rPr>
              <w:t>综合考核成绩排序</w:t>
            </w:r>
            <w:r>
              <w:rPr>
                <w:rFonts w:hint="eastAsia" w:asciiTheme="minorEastAsia" w:hAnsiTheme="minorEastAsia"/>
                <w:sz w:val="28"/>
                <w:szCs w:val="28"/>
              </w:rPr>
              <w:t>，</w:t>
            </w:r>
            <w:r>
              <w:rPr>
                <w:rFonts w:asciiTheme="minorEastAsia" w:hAnsiTheme="minorEastAsia"/>
                <w:sz w:val="28"/>
                <w:szCs w:val="28"/>
              </w:rPr>
              <w:t>结合</w:t>
            </w:r>
            <w:r>
              <w:rPr>
                <w:rFonts w:hint="eastAsia" w:asciiTheme="minorEastAsia" w:hAnsiTheme="minorEastAsia"/>
                <w:sz w:val="28"/>
                <w:szCs w:val="28"/>
              </w:rPr>
              <w:t>当年</w:t>
            </w:r>
            <w:r>
              <w:rPr>
                <w:rFonts w:asciiTheme="minorEastAsia" w:hAnsiTheme="minorEastAsia"/>
                <w:sz w:val="28"/>
                <w:szCs w:val="28"/>
              </w:rPr>
              <w:t>招生计划依序录取。录取时</w:t>
            </w:r>
            <w:r>
              <w:rPr>
                <w:rFonts w:hint="eastAsia" w:asciiTheme="minorEastAsia" w:hAnsiTheme="minorEastAsia"/>
                <w:sz w:val="28"/>
                <w:szCs w:val="28"/>
              </w:rPr>
              <w:t>，同一专业内按照总分（不含外国语成绩）由高到低的顺序录取。</w:t>
            </w:r>
          </w:p>
        </w:tc>
      </w:tr>
      <w:tr w14:paraId="3E802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D858A04">
            <w:pPr>
              <w:spacing w:after="80"/>
              <w:jc w:val="right"/>
              <w:rPr>
                <w:rFonts w:asciiTheme="minorEastAsia" w:hAnsiTheme="minorEastAsia"/>
                <w:sz w:val="28"/>
                <w:szCs w:val="28"/>
              </w:rPr>
            </w:pPr>
          </w:p>
        </w:tc>
        <w:tc>
          <w:tcPr>
            <w:tcW w:w="9072" w:type="dxa"/>
          </w:tcPr>
          <w:p w14:paraId="3E030AAF">
            <w:pPr>
              <w:spacing w:after="80"/>
              <w:rPr>
                <w:rFonts w:asciiTheme="minorEastAsia" w:hAnsiTheme="minorEastAsia"/>
                <w:sz w:val="28"/>
                <w:szCs w:val="28"/>
              </w:rPr>
            </w:pPr>
            <w:r>
              <w:rPr>
                <w:rFonts w:asciiTheme="minorEastAsia" w:hAnsiTheme="minorEastAsia"/>
                <w:sz w:val="28"/>
                <w:szCs w:val="28"/>
              </w:rPr>
              <w:t>2</w:t>
            </w:r>
            <w:r>
              <w:rPr>
                <w:rFonts w:hint="eastAsia" w:asciiTheme="minorEastAsia" w:hAnsiTheme="minorEastAsia"/>
                <w:sz w:val="28"/>
                <w:szCs w:val="28"/>
              </w:rPr>
              <w:t>）综合考核单科(外国语、专业基础、综合测评三科之一)成绩低于60分的考生，不予录取。</w:t>
            </w:r>
          </w:p>
        </w:tc>
      </w:tr>
      <w:tr w14:paraId="235A4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2190955">
            <w:pPr>
              <w:spacing w:after="80"/>
              <w:jc w:val="right"/>
              <w:rPr>
                <w:rFonts w:asciiTheme="minorEastAsia" w:hAnsiTheme="minorEastAsia"/>
                <w:sz w:val="28"/>
                <w:szCs w:val="28"/>
              </w:rPr>
            </w:pPr>
          </w:p>
        </w:tc>
        <w:tc>
          <w:tcPr>
            <w:tcW w:w="9072" w:type="dxa"/>
          </w:tcPr>
          <w:p w14:paraId="30F8A6EB">
            <w:pPr>
              <w:spacing w:after="80"/>
              <w:rPr>
                <w:rFonts w:asciiTheme="minorEastAsia" w:hAnsiTheme="minorEastAsia"/>
                <w:sz w:val="28"/>
                <w:szCs w:val="28"/>
              </w:rPr>
            </w:pPr>
            <w:r>
              <w:rPr>
                <w:rFonts w:asciiTheme="minorEastAsia" w:hAnsiTheme="minorEastAsia"/>
                <w:sz w:val="28"/>
                <w:szCs w:val="28"/>
              </w:rPr>
              <w:t>3</w:t>
            </w:r>
            <w:r>
              <w:rPr>
                <w:rFonts w:hint="eastAsia" w:asciiTheme="minorEastAsia" w:hAnsiTheme="minorEastAsia"/>
                <w:sz w:val="28"/>
                <w:szCs w:val="28"/>
              </w:rPr>
              <w:t>）思想政治素质和品德考核不合格者不予录取。</w:t>
            </w:r>
          </w:p>
        </w:tc>
      </w:tr>
      <w:tr w14:paraId="1E58E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4A916247">
            <w:pPr>
              <w:spacing w:after="80"/>
              <w:jc w:val="right"/>
              <w:rPr>
                <w:rFonts w:asciiTheme="minorEastAsia" w:hAnsiTheme="minorEastAsia"/>
                <w:sz w:val="28"/>
                <w:szCs w:val="28"/>
              </w:rPr>
            </w:pPr>
            <w:r>
              <w:rPr>
                <w:rFonts w:asciiTheme="minorEastAsia" w:hAnsiTheme="minorEastAsia"/>
                <w:sz w:val="28"/>
                <w:szCs w:val="28"/>
              </w:rPr>
              <w:t>3.</w:t>
            </w:r>
          </w:p>
        </w:tc>
        <w:tc>
          <w:tcPr>
            <w:tcW w:w="9072" w:type="dxa"/>
          </w:tcPr>
          <w:p w14:paraId="432F590B">
            <w:pPr>
              <w:spacing w:after="80"/>
              <w:rPr>
                <w:rFonts w:asciiTheme="minorEastAsia" w:hAnsiTheme="minorEastAsia"/>
                <w:sz w:val="28"/>
                <w:szCs w:val="28"/>
              </w:rPr>
            </w:pPr>
            <w:r>
              <w:rPr>
                <w:rFonts w:hint="eastAsia" w:asciiTheme="minorEastAsia" w:hAnsiTheme="minorEastAsia"/>
                <w:sz w:val="28"/>
                <w:szCs w:val="28"/>
              </w:rPr>
              <w:t>提交</w:t>
            </w:r>
            <w:r>
              <w:rPr>
                <w:rFonts w:asciiTheme="minorEastAsia" w:hAnsiTheme="minorEastAsia"/>
                <w:sz w:val="28"/>
                <w:szCs w:val="28"/>
              </w:rPr>
              <w:t>拟录取名单</w:t>
            </w:r>
          </w:p>
        </w:tc>
      </w:tr>
      <w:tr w14:paraId="4CB4D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38687BB5">
            <w:pPr>
              <w:spacing w:after="80"/>
              <w:jc w:val="right"/>
              <w:rPr>
                <w:rFonts w:asciiTheme="minorEastAsia" w:hAnsiTheme="minorEastAsia"/>
                <w:sz w:val="28"/>
                <w:szCs w:val="28"/>
              </w:rPr>
            </w:pPr>
          </w:p>
        </w:tc>
        <w:tc>
          <w:tcPr>
            <w:tcW w:w="9072" w:type="dxa"/>
          </w:tcPr>
          <w:p w14:paraId="4D729502">
            <w:pPr>
              <w:spacing w:after="120"/>
              <w:rPr>
                <w:rFonts w:asciiTheme="minorEastAsia" w:hAnsiTheme="minorEastAsia"/>
                <w:sz w:val="28"/>
                <w:szCs w:val="28"/>
              </w:rPr>
            </w:pPr>
            <w:r>
              <w:rPr>
                <w:rFonts w:hint="eastAsia" w:asciiTheme="minorEastAsia" w:hAnsiTheme="minorEastAsia"/>
                <w:sz w:val="28"/>
                <w:szCs w:val="28"/>
              </w:rPr>
              <w:t>拟录取名单须经学院博士研究生招生工作领导小组审核，</w:t>
            </w:r>
            <w:r>
              <w:rPr>
                <w:rFonts w:asciiTheme="minorEastAsia" w:hAnsiTheme="minorEastAsia"/>
                <w:sz w:val="28"/>
                <w:szCs w:val="28"/>
              </w:rPr>
              <w:t>经党政联席会议讨论</w:t>
            </w:r>
            <w:r>
              <w:rPr>
                <w:rFonts w:hint="eastAsia" w:asciiTheme="minorEastAsia" w:hAnsiTheme="minorEastAsia"/>
                <w:sz w:val="28"/>
                <w:szCs w:val="28"/>
              </w:rPr>
              <w:t>通过后，按规定时间报送大学研究生院。学院</w:t>
            </w:r>
            <w:r>
              <w:rPr>
                <w:rFonts w:asciiTheme="minorEastAsia" w:hAnsiTheme="minorEastAsia"/>
                <w:sz w:val="28"/>
                <w:szCs w:val="28"/>
              </w:rPr>
              <w:t>根据</w:t>
            </w:r>
            <w:r>
              <w:rPr>
                <w:rFonts w:hint="eastAsia" w:asciiTheme="minorEastAsia" w:hAnsiTheme="minorEastAsia"/>
                <w:sz w:val="28"/>
                <w:szCs w:val="28"/>
              </w:rPr>
              <w:t>大学研究生院</w:t>
            </w:r>
            <w:r>
              <w:rPr>
                <w:rFonts w:asciiTheme="minorEastAsia" w:hAnsiTheme="minorEastAsia"/>
                <w:sz w:val="28"/>
                <w:szCs w:val="28"/>
              </w:rPr>
              <w:t>进一步的工作指示</w:t>
            </w:r>
            <w:r>
              <w:rPr>
                <w:rFonts w:hint="eastAsia" w:asciiTheme="minorEastAsia" w:hAnsiTheme="minorEastAsia"/>
                <w:sz w:val="28"/>
                <w:szCs w:val="28"/>
              </w:rPr>
              <w:t>来</w:t>
            </w:r>
            <w:r>
              <w:rPr>
                <w:rFonts w:asciiTheme="minorEastAsia" w:hAnsiTheme="minorEastAsia"/>
                <w:sz w:val="28"/>
                <w:szCs w:val="28"/>
              </w:rPr>
              <w:t>完成招生工作。</w:t>
            </w:r>
          </w:p>
        </w:tc>
      </w:tr>
      <w:tr w14:paraId="29983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4E0BD6EB">
            <w:pPr>
              <w:spacing w:after="80"/>
              <w:jc w:val="center"/>
              <w:rPr>
                <w:rFonts w:asciiTheme="minorEastAsia" w:hAnsiTheme="minorEastAsia"/>
                <w:b/>
                <w:sz w:val="28"/>
                <w:szCs w:val="28"/>
              </w:rPr>
            </w:pPr>
            <w:r>
              <w:rPr>
                <w:rFonts w:hint="eastAsia" w:asciiTheme="minorEastAsia" w:hAnsiTheme="minorEastAsia"/>
                <w:b/>
                <w:sz w:val="28"/>
                <w:szCs w:val="28"/>
              </w:rPr>
              <w:t>九、监督</w:t>
            </w:r>
            <w:r>
              <w:rPr>
                <w:rFonts w:asciiTheme="minorEastAsia" w:hAnsiTheme="minorEastAsia"/>
                <w:b/>
                <w:sz w:val="28"/>
                <w:szCs w:val="28"/>
              </w:rPr>
              <w:t>机制</w:t>
            </w:r>
          </w:p>
        </w:tc>
      </w:tr>
      <w:tr w14:paraId="31B80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7E203E6F">
            <w:pPr>
              <w:spacing w:after="80"/>
              <w:jc w:val="right"/>
              <w:rPr>
                <w:rFonts w:asciiTheme="minorEastAsia" w:hAnsiTheme="minorEastAsia"/>
                <w:sz w:val="28"/>
                <w:szCs w:val="28"/>
              </w:rPr>
            </w:pPr>
            <w:r>
              <w:rPr>
                <w:rFonts w:asciiTheme="minorEastAsia" w:hAnsiTheme="minorEastAsia"/>
                <w:sz w:val="28"/>
                <w:szCs w:val="28"/>
              </w:rPr>
              <w:t>1.</w:t>
            </w:r>
          </w:p>
        </w:tc>
        <w:tc>
          <w:tcPr>
            <w:tcW w:w="9072" w:type="dxa"/>
          </w:tcPr>
          <w:p w14:paraId="5E2FF813">
            <w:pPr>
              <w:spacing w:after="80"/>
              <w:rPr>
                <w:rFonts w:asciiTheme="minorEastAsia" w:hAnsiTheme="minorEastAsia"/>
                <w:sz w:val="28"/>
                <w:szCs w:val="28"/>
              </w:rPr>
            </w:pPr>
            <w:r>
              <w:rPr>
                <w:rFonts w:hint="eastAsia" w:asciiTheme="minorEastAsia" w:hAnsiTheme="minorEastAsia"/>
                <w:sz w:val="28"/>
                <w:szCs w:val="28"/>
              </w:rPr>
              <w:t>学院在</w:t>
            </w:r>
            <w:r>
              <w:rPr>
                <w:rFonts w:asciiTheme="minorEastAsia" w:hAnsiTheme="minorEastAsia"/>
                <w:sz w:val="28"/>
                <w:szCs w:val="28"/>
              </w:rPr>
              <w:t>大学研究生</w:t>
            </w:r>
            <w:r>
              <w:rPr>
                <w:rFonts w:hint="eastAsia" w:asciiTheme="minorEastAsia" w:hAnsiTheme="minorEastAsia"/>
                <w:sz w:val="28"/>
                <w:szCs w:val="28"/>
              </w:rPr>
              <w:t>招生监督</w:t>
            </w:r>
            <w:r>
              <w:rPr>
                <w:rFonts w:hint="eastAsia" w:asciiTheme="minorEastAsia" w:hAnsiTheme="minorEastAsia"/>
                <w:sz w:val="28"/>
                <w:szCs w:val="28"/>
                <w:lang w:eastAsia="zh"/>
                <w:woUserID w:val="1"/>
              </w:rPr>
              <w:t>委员会</w:t>
            </w:r>
            <w:r>
              <w:rPr>
                <w:rFonts w:hint="eastAsia" w:asciiTheme="minorEastAsia" w:hAnsiTheme="minorEastAsia"/>
                <w:sz w:val="28"/>
                <w:szCs w:val="28"/>
              </w:rPr>
              <w:t>的领导下开展工作。招生工作领导小组及材料审核、综合考核专家组成员须遵守学术、职业道德规范。</w:t>
            </w:r>
          </w:p>
        </w:tc>
      </w:tr>
      <w:tr w14:paraId="58FF7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179AEC04">
            <w:pPr>
              <w:spacing w:after="80"/>
              <w:jc w:val="right"/>
              <w:rPr>
                <w:rFonts w:asciiTheme="minorEastAsia" w:hAnsiTheme="minorEastAsia"/>
                <w:sz w:val="28"/>
                <w:szCs w:val="28"/>
              </w:rPr>
            </w:pPr>
            <w:r>
              <w:rPr>
                <w:rFonts w:asciiTheme="minorEastAsia" w:hAnsiTheme="minorEastAsia"/>
                <w:sz w:val="28"/>
                <w:szCs w:val="28"/>
              </w:rPr>
              <w:t>2.</w:t>
            </w:r>
          </w:p>
        </w:tc>
        <w:tc>
          <w:tcPr>
            <w:tcW w:w="9072" w:type="dxa"/>
          </w:tcPr>
          <w:p w14:paraId="5EA1AB6D">
            <w:pPr>
              <w:spacing w:after="80"/>
              <w:rPr>
                <w:rFonts w:asciiTheme="minorEastAsia" w:hAnsiTheme="minorEastAsia"/>
                <w:sz w:val="28"/>
                <w:szCs w:val="28"/>
              </w:rPr>
            </w:pPr>
            <w:r>
              <w:rPr>
                <w:rFonts w:hint="eastAsia" w:asciiTheme="minorEastAsia" w:hAnsiTheme="minorEastAsia"/>
                <w:sz w:val="28"/>
                <w:szCs w:val="28"/>
              </w:rPr>
              <w:t>考生如果对各考核环节有疑问，可首先向申请学院提出申诉，由学院研究生招生工作领导小组调查、处理。如果考生对学院研究生招生工作领导小组做出的申诉处理仍有异议，可进一步向大学研究生院及大学纪委提出申诉，并由研究生院及学校纪委按照教育部及学校相关文件要求做出裁决。</w:t>
            </w:r>
          </w:p>
        </w:tc>
      </w:tr>
      <w:tr w14:paraId="25872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931D4E3">
            <w:pPr>
              <w:spacing w:after="80"/>
              <w:jc w:val="right"/>
              <w:rPr>
                <w:rFonts w:asciiTheme="minorEastAsia" w:hAnsiTheme="minorEastAsia"/>
                <w:sz w:val="28"/>
                <w:szCs w:val="28"/>
              </w:rPr>
            </w:pPr>
            <w:r>
              <w:rPr>
                <w:rFonts w:hint="eastAsia" w:asciiTheme="minorEastAsia" w:hAnsiTheme="minorEastAsia"/>
                <w:sz w:val="28"/>
                <w:szCs w:val="28"/>
              </w:rPr>
              <w:t>3.</w:t>
            </w:r>
          </w:p>
        </w:tc>
        <w:tc>
          <w:tcPr>
            <w:tcW w:w="9072" w:type="dxa"/>
          </w:tcPr>
          <w:p w14:paraId="7C4379C0">
            <w:pPr>
              <w:spacing w:after="120"/>
              <w:rPr>
                <w:rFonts w:asciiTheme="minorEastAsia" w:hAnsiTheme="minorEastAsia"/>
                <w:sz w:val="28"/>
                <w:szCs w:val="28"/>
              </w:rPr>
            </w:pPr>
            <w:r>
              <w:rPr>
                <w:rFonts w:hint="eastAsia" w:asciiTheme="minorEastAsia" w:hAnsiTheme="minorEastAsia"/>
                <w:sz w:val="28"/>
                <w:szCs w:val="28"/>
              </w:rPr>
              <w:t>经学校查实的招生违规行为，将依照《广东外语外贸大学“申请-考核”制选拔博士研究生工作办法》予以严肃处理。</w:t>
            </w:r>
          </w:p>
        </w:tc>
      </w:tr>
      <w:tr w14:paraId="6DE54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776" w:type="dxa"/>
            <w:gridSpan w:val="2"/>
          </w:tcPr>
          <w:p w14:paraId="1CCF2FF5">
            <w:pPr>
              <w:spacing w:after="80"/>
              <w:jc w:val="center"/>
              <w:rPr>
                <w:rFonts w:asciiTheme="minorEastAsia" w:hAnsiTheme="minorEastAsia"/>
                <w:b/>
                <w:sz w:val="28"/>
                <w:szCs w:val="28"/>
              </w:rPr>
            </w:pPr>
            <w:r>
              <w:rPr>
                <w:rFonts w:hint="eastAsia" w:asciiTheme="minorEastAsia" w:hAnsiTheme="minorEastAsia"/>
                <w:b/>
                <w:sz w:val="28"/>
                <w:szCs w:val="28"/>
              </w:rPr>
              <w:t>十、</w:t>
            </w:r>
            <w:r>
              <w:rPr>
                <w:rFonts w:asciiTheme="minorEastAsia" w:hAnsiTheme="minorEastAsia"/>
                <w:b/>
                <w:sz w:val="28"/>
                <w:szCs w:val="28"/>
              </w:rPr>
              <w:t>其它事宜</w:t>
            </w:r>
          </w:p>
        </w:tc>
      </w:tr>
      <w:tr w14:paraId="502B0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01D6393A">
            <w:pPr>
              <w:spacing w:after="80"/>
              <w:jc w:val="right"/>
              <w:rPr>
                <w:rFonts w:asciiTheme="minorEastAsia" w:hAnsiTheme="minorEastAsia"/>
                <w:sz w:val="28"/>
                <w:szCs w:val="28"/>
              </w:rPr>
            </w:pPr>
            <w:r>
              <w:rPr>
                <w:rFonts w:asciiTheme="minorEastAsia" w:hAnsiTheme="minorEastAsia"/>
                <w:sz w:val="28"/>
                <w:szCs w:val="28"/>
              </w:rPr>
              <w:t>1.</w:t>
            </w:r>
          </w:p>
        </w:tc>
        <w:tc>
          <w:tcPr>
            <w:tcW w:w="9072" w:type="dxa"/>
          </w:tcPr>
          <w:p w14:paraId="3A02F055">
            <w:pPr>
              <w:spacing w:after="80"/>
              <w:rPr>
                <w:rFonts w:asciiTheme="minorEastAsia" w:hAnsiTheme="minorEastAsia"/>
                <w:sz w:val="28"/>
                <w:szCs w:val="28"/>
              </w:rPr>
            </w:pPr>
            <w:r>
              <w:rPr>
                <w:rFonts w:hint="eastAsia" w:asciiTheme="minorEastAsia" w:hAnsiTheme="minorEastAsia"/>
                <w:sz w:val="28"/>
                <w:szCs w:val="28"/>
              </w:rPr>
              <w:t>“申请-考核”制博士研究生的学习年限、奖助学金、培养方式按照大学当年招生简章统一执行。</w:t>
            </w:r>
          </w:p>
        </w:tc>
      </w:tr>
      <w:tr w14:paraId="71F95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4" w:type="dxa"/>
          </w:tcPr>
          <w:p w14:paraId="2EDED1B8">
            <w:pPr>
              <w:spacing w:after="80"/>
              <w:jc w:val="right"/>
              <w:rPr>
                <w:rFonts w:asciiTheme="minorEastAsia" w:hAnsiTheme="minorEastAsia"/>
                <w:sz w:val="28"/>
                <w:szCs w:val="28"/>
              </w:rPr>
            </w:pPr>
            <w:r>
              <w:rPr>
                <w:rFonts w:asciiTheme="minorEastAsia" w:hAnsiTheme="minorEastAsia"/>
                <w:sz w:val="28"/>
                <w:szCs w:val="28"/>
              </w:rPr>
              <w:t>2.</w:t>
            </w:r>
          </w:p>
        </w:tc>
        <w:tc>
          <w:tcPr>
            <w:tcW w:w="9072" w:type="dxa"/>
          </w:tcPr>
          <w:p w14:paraId="577E71CB">
            <w:pPr>
              <w:spacing w:after="80"/>
              <w:rPr>
                <w:rFonts w:asciiTheme="minorEastAsia" w:hAnsiTheme="minorEastAsia"/>
                <w:sz w:val="28"/>
                <w:szCs w:val="28"/>
              </w:rPr>
            </w:pPr>
            <w:r>
              <w:rPr>
                <w:rFonts w:hint="eastAsia" w:asciiTheme="minorEastAsia" w:hAnsiTheme="minorEastAsia"/>
                <w:sz w:val="28"/>
                <w:szCs w:val="28"/>
              </w:rPr>
              <w:t>本工作细则适用于学</w:t>
            </w:r>
            <w:r>
              <w:rPr>
                <w:rFonts w:hint="eastAsia" w:asciiTheme="minorEastAsia" w:hAnsiTheme="minorEastAsia"/>
                <w:color w:val="000000"/>
                <w:sz w:val="28"/>
                <w:szCs w:val="28"/>
              </w:rPr>
              <w:t>院202</w:t>
            </w:r>
            <w:r>
              <w:rPr>
                <w:rFonts w:asciiTheme="minorEastAsia" w:hAnsiTheme="minorEastAsia"/>
                <w:color w:val="000000"/>
                <w:sz w:val="28"/>
                <w:szCs w:val="28"/>
              </w:rPr>
              <w:t>6</w:t>
            </w:r>
            <w:r>
              <w:rPr>
                <w:rFonts w:hint="eastAsia" w:asciiTheme="minorEastAsia" w:hAnsiTheme="minorEastAsia"/>
                <w:color w:val="000000"/>
                <w:sz w:val="28"/>
                <w:szCs w:val="28"/>
              </w:rPr>
              <w:t>级及</w:t>
            </w:r>
            <w:r>
              <w:rPr>
                <w:rFonts w:asciiTheme="minorEastAsia" w:hAnsiTheme="minorEastAsia"/>
                <w:color w:val="000000"/>
                <w:sz w:val="28"/>
                <w:szCs w:val="28"/>
              </w:rPr>
              <w:t>以后</w:t>
            </w:r>
            <w:r>
              <w:rPr>
                <w:rFonts w:asciiTheme="minorEastAsia" w:hAnsiTheme="minorEastAsia"/>
                <w:sz w:val="28"/>
                <w:szCs w:val="28"/>
              </w:rPr>
              <w:t>的博士研究生招生工作，并由我院</w:t>
            </w:r>
            <w:r>
              <w:rPr>
                <w:rFonts w:hint="eastAsia" w:asciiTheme="minorEastAsia" w:hAnsiTheme="minorEastAsia"/>
                <w:sz w:val="28"/>
                <w:szCs w:val="28"/>
              </w:rPr>
              <w:t>博士研究生招生工作领导</w:t>
            </w:r>
            <w:r>
              <w:rPr>
                <w:rFonts w:asciiTheme="minorEastAsia" w:hAnsiTheme="minorEastAsia"/>
                <w:sz w:val="28"/>
                <w:szCs w:val="28"/>
              </w:rPr>
              <w:t>小组负责解释</w:t>
            </w:r>
            <w:r>
              <w:rPr>
                <w:rFonts w:hint="eastAsia" w:asciiTheme="minorEastAsia" w:hAnsiTheme="minorEastAsia"/>
                <w:sz w:val="28"/>
                <w:szCs w:val="28"/>
              </w:rPr>
              <w:t>。</w:t>
            </w:r>
          </w:p>
        </w:tc>
      </w:tr>
    </w:tbl>
    <w:p w14:paraId="13F5ADB3">
      <w:pPr>
        <w:spacing w:line="440" w:lineRule="exact"/>
        <w:rPr>
          <w:rFonts w:asciiTheme="minorEastAsia" w:hAnsiTheme="minorEastAsia"/>
          <w:sz w:val="30"/>
          <w:szCs w:val="30"/>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565D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F8F36E">
                          <w:pPr>
                            <w:pStyle w:val="4"/>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AF8F36E">
                    <w:pPr>
                      <w:pStyle w:val="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4110D0"/>
    <w:multiLevelType w:val="multilevel"/>
    <w:tmpl w:val="3A4110D0"/>
    <w:lvl w:ilvl="0" w:tentative="0">
      <w:start w:val="1"/>
      <w:numFmt w:val="lowerLetter"/>
      <w:lvlText w:val="%1."/>
      <w:lvlJc w:val="left"/>
      <w:pPr>
        <w:ind w:left="645" w:hanging="360"/>
      </w:pPr>
      <w:rPr>
        <w:rFonts w:hint="default"/>
      </w:rPr>
    </w:lvl>
    <w:lvl w:ilvl="1" w:tentative="0">
      <w:start w:val="1"/>
      <w:numFmt w:val="lowerLetter"/>
      <w:lvlText w:val="%2."/>
      <w:lvlJc w:val="left"/>
      <w:pPr>
        <w:ind w:left="1365" w:hanging="360"/>
      </w:pPr>
    </w:lvl>
    <w:lvl w:ilvl="2" w:tentative="0">
      <w:start w:val="1"/>
      <w:numFmt w:val="lowerRoman"/>
      <w:lvlText w:val="%3."/>
      <w:lvlJc w:val="right"/>
      <w:pPr>
        <w:ind w:left="2085" w:hanging="180"/>
      </w:pPr>
    </w:lvl>
    <w:lvl w:ilvl="3" w:tentative="0">
      <w:start w:val="1"/>
      <w:numFmt w:val="decimal"/>
      <w:lvlText w:val="%4."/>
      <w:lvlJc w:val="left"/>
      <w:pPr>
        <w:ind w:left="2805" w:hanging="360"/>
      </w:pPr>
    </w:lvl>
    <w:lvl w:ilvl="4" w:tentative="0">
      <w:start w:val="1"/>
      <w:numFmt w:val="lowerLetter"/>
      <w:lvlText w:val="%5."/>
      <w:lvlJc w:val="left"/>
      <w:pPr>
        <w:ind w:left="3525" w:hanging="360"/>
      </w:pPr>
    </w:lvl>
    <w:lvl w:ilvl="5" w:tentative="0">
      <w:start w:val="1"/>
      <w:numFmt w:val="lowerRoman"/>
      <w:lvlText w:val="%6."/>
      <w:lvlJc w:val="right"/>
      <w:pPr>
        <w:ind w:left="4245" w:hanging="180"/>
      </w:pPr>
    </w:lvl>
    <w:lvl w:ilvl="6" w:tentative="0">
      <w:start w:val="1"/>
      <w:numFmt w:val="decimal"/>
      <w:lvlText w:val="%7."/>
      <w:lvlJc w:val="left"/>
      <w:pPr>
        <w:ind w:left="4965" w:hanging="360"/>
      </w:pPr>
    </w:lvl>
    <w:lvl w:ilvl="7" w:tentative="0">
      <w:start w:val="1"/>
      <w:numFmt w:val="lowerLetter"/>
      <w:lvlText w:val="%8."/>
      <w:lvlJc w:val="left"/>
      <w:pPr>
        <w:ind w:left="5685" w:hanging="360"/>
      </w:pPr>
    </w:lvl>
    <w:lvl w:ilvl="8" w:tentative="0">
      <w:start w:val="1"/>
      <w:numFmt w:val="lowerRoman"/>
      <w:lvlText w:val="%9."/>
      <w:lvlJc w:val="right"/>
      <w:pPr>
        <w:ind w:left="6405" w:hanging="180"/>
      </w:pPr>
    </w:lvl>
  </w:abstractNum>
  <w:abstractNum w:abstractNumId="1">
    <w:nsid w:val="4FF11FBD"/>
    <w:multiLevelType w:val="multilevel"/>
    <w:tmpl w:val="4FF11FBD"/>
    <w:lvl w:ilvl="0" w:tentative="0">
      <w:start w:val="1"/>
      <w:numFmt w:val="decimal"/>
      <w:lvlText w:val="%1)"/>
      <w:lvlJc w:val="left"/>
      <w:pPr>
        <w:ind w:left="645" w:hanging="360"/>
      </w:pPr>
      <w:rPr>
        <w:rFonts w:hint="default"/>
      </w:rPr>
    </w:lvl>
    <w:lvl w:ilvl="1" w:tentative="0">
      <w:start w:val="1"/>
      <w:numFmt w:val="lowerLetter"/>
      <w:lvlText w:val="%2."/>
      <w:lvlJc w:val="left"/>
      <w:pPr>
        <w:ind w:left="1365" w:hanging="360"/>
      </w:pPr>
    </w:lvl>
    <w:lvl w:ilvl="2" w:tentative="0">
      <w:start w:val="1"/>
      <w:numFmt w:val="lowerRoman"/>
      <w:lvlText w:val="%3."/>
      <w:lvlJc w:val="right"/>
      <w:pPr>
        <w:ind w:left="2085" w:hanging="180"/>
      </w:pPr>
    </w:lvl>
    <w:lvl w:ilvl="3" w:tentative="0">
      <w:start w:val="1"/>
      <w:numFmt w:val="decimal"/>
      <w:lvlText w:val="%4."/>
      <w:lvlJc w:val="left"/>
      <w:pPr>
        <w:ind w:left="2805" w:hanging="360"/>
      </w:pPr>
    </w:lvl>
    <w:lvl w:ilvl="4" w:tentative="0">
      <w:start w:val="1"/>
      <w:numFmt w:val="lowerLetter"/>
      <w:lvlText w:val="%5."/>
      <w:lvlJc w:val="left"/>
      <w:pPr>
        <w:ind w:left="3525" w:hanging="360"/>
      </w:pPr>
    </w:lvl>
    <w:lvl w:ilvl="5" w:tentative="0">
      <w:start w:val="1"/>
      <w:numFmt w:val="lowerRoman"/>
      <w:lvlText w:val="%6."/>
      <w:lvlJc w:val="right"/>
      <w:pPr>
        <w:ind w:left="4245" w:hanging="180"/>
      </w:pPr>
    </w:lvl>
    <w:lvl w:ilvl="6" w:tentative="0">
      <w:start w:val="1"/>
      <w:numFmt w:val="decimal"/>
      <w:lvlText w:val="%7."/>
      <w:lvlJc w:val="left"/>
      <w:pPr>
        <w:ind w:left="4965" w:hanging="360"/>
      </w:pPr>
    </w:lvl>
    <w:lvl w:ilvl="7" w:tentative="0">
      <w:start w:val="1"/>
      <w:numFmt w:val="lowerLetter"/>
      <w:lvlText w:val="%8."/>
      <w:lvlJc w:val="left"/>
      <w:pPr>
        <w:ind w:left="5685" w:hanging="360"/>
      </w:pPr>
    </w:lvl>
    <w:lvl w:ilvl="8" w:tentative="0">
      <w:start w:val="1"/>
      <w:numFmt w:val="lowerRoman"/>
      <w:lvlText w:val="%9."/>
      <w:lvlJc w:val="right"/>
      <w:pPr>
        <w:ind w:left="6405" w:hanging="180"/>
      </w:pPr>
    </w:lvl>
  </w:abstractNum>
  <w:abstractNum w:abstractNumId="2">
    <w:nsid w:val="7C854002"/>
    <w:multiLevelType w:val="multilevel"/>
    <w:tmpl w:val="7C854002"/>
    <w:lvl w:ilvl="0" w:tentative="0">
      <w:start w:val="1"/>
      <w:numFmt w:val="lowerLetter"/>
      <w:lvlText w:val="%1."/>
      <w:lvlJc w:val="left"/>
      <w:pPr>
        <w:ind w:left="645" w:hanging="360"/>
      </w:pPr>
      <w:rPr>
        <w:rFonts w:hint="default"/>
      </w:rPr>
    </w:lvl>
    <w:lvl w:ilvl="1" w:tentative="0">
      <w:start w:val="1"/>
      <w:numFmt w:val="lowerLetter"/>
      <w:lvlText w:val="%2."/>
      <w:lvlJc w:val="left"/>
      <w:pPr>
        <w:ind w:left="1365" w:hanging="360"/>
      </w:pPr>
    </w:lvl>
    <w:lvl w:ilvl="2" w:tentative="0">
      <w:start w:val="1"/>
      <w:numFmt w:val="lowerRoman"/>
      <w:lvlText w:val="%3."/>
      <w:lvlJc w:val="right"/>
      <w:pPr>
        <w:ind w:left="2085" w:hanging="180"/>
      </w:pPr>
    </w:lvl>
    <w:lvl w:ilvl="3" w:tentative="0">
      <w:start w:val="1"/>
      <w:numFmt w:val="decimal"/>
      <w:lvlText w:val="%4."/>
      <w:lvlJc w:val="left"/>
      <w:pPr>
        <w:ind w:left="2805" w:hanging="360"/>
      </w:pPr>
    </w:lvl>
    <w:lvl w:ilvl="4" w:tentative="0">
      <w:start w:val="1"/>
      <w:numFmt w:val="lowerLetter"/>
      <w:lvlText w:val="%5."/>
      <w:lvlJc w:val="left"/>
      <w:pPr>
        <w:ind w:left="3525" w:hanging="360"/>
      </w:pPr>
    </w:lvl>
    <w:lvl w:ilvl="5" w:tentative="0">
      <w:start w:val="1"/>
      <w:numFmt w:val="lowerRoman"/>
      <w:lvlText w:val="%6."/>
      <w:lvlJc w:val="right"/>
      <w:pPr>
        <w:ind w:left="4245" w:hanging="180"/>
      </w:pPr>
    </w:lvl>
    <w:lvl w:ilvl="6" w:tentative="0">
      <w:start w:val="1"/>
      <w:numFmt w:val="decimal"/>
      <w:lvlText w:val="%7."/>
      <w:lvlJc w:val="left"/>
      <w:pPr>
        <w:ind w:left="4965" w:hanging="360"/>
      </w:pPr>
    </w:lvl>
    <w:lvl w:ilvl="7" w:tentative="0">
      <w:start w:val="1"/>
      <w:numFmt w:val="lowerLetter"/>
      <w:lvlText w:val="%8."/>
      <w:lvlJc w:val="left"/>
      <w:pPr>
        <w:ind w:left="5685" w:hanging="360"/>
      </w:pPr>
    </w:lvl>
    <w:lvl w:ilvl="8" w:tentative="0">
      <w:start w:val="1"/>
      <w:numFmt w:val="lowerRoman"/>
      <w:lvlText w:val="%9."/>
      <w:lvlJc w:val="right"/>
      <w:pPr>
        <w:ind w:left="640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FlM2U1MDE1MDg1ZTc5MWZkMTBkNjJmNTA4ZmIzNTAifQ=="/>
  </w:docVars>
  <w:rsids>
    <w:rsidRoot w:val="00305E24"/>
    <w:rsid w:val="00003629"/>
    <w:rsid w:val="00010F23"/>
    <w:rsid w:val="000115BF"/>
    <w:rsid w:val="000345C6"/>
    <w:rsid w:val="000353A0"/>
    <w:rsid w:val="00046601"/>
    <w:rsid w:val="000614DA"/>
    <w:rsid w:val="00063DB1"/>
    <w:rsid w:val="00063F8D"/>
    <w:rsid w:val="00066B33"/>
    <w:rsid w:val="00073441"/>
    <w:rsid w:val="0008346C"/>
    <w:rsid w:val="000A1AAC"/>
    <w:rsid w:val="000A4CCF"/>
    <w:rsid w:val="000A75DD"/>
    <w:rsid w:val="000B509F"/>
    <w:rsid w:val="000C3F52"/>
    <w:rsid w:val="000D1C3D"/>
    <w:rsid w:val="000D51E4"/>
    <w:rsid w:val="000F68F3"/>
    <w:rsid w:val="0010369F"/>
    <w:rsid w:val="0014066E"/>
    <w:rsid w:val="0016037A"/>
    <w:rsid w:val="00164D68"/>
    <w:rsid w:val="00167F65"/>
    <w:rsid w:val="00171D66"/>
    <w:rsid w:val="0018027C"/>
    <w:rsid w:val="0018247C"/>
    <w:rsid w:val="001B5DA1"/>
    <w:rsid w:val="001D14E3"/>
    <w:rsid w:val="001D4A18"/>
    <w:rsid w:val="001E1BB3"/>
    <w:rsid w:val="001F30ED"/>
    <w:rsid w:val="001F75AD"/>
    <w:rsid w:val="001F791A"/>
    <w:rsid w:val="002060B0"/>
    <w:rsid w:val="00214FCF"/>
    <w:rsid w:val="00231DAC"/>
    <w:rsid w:val="002523B0"/>
    <w:rsid w:val="00257B89"/>
    <w:rsid w:val="00266126"/>
    <w:rsid w:val="00266550"/>
    <w:rsid w:val="0029145E"/>
    <w:rsid w:val="0029571F"/>
    <w:rsid w:val="002975EA"/>
    <w:rsid w:val="002B4AF2"/>
    <w:rsid w:val="002D4798"/>
    <w:rsid w:val="002D55A4"/>
    <w:rsid w:val="002E661D"/>
    <w:rsid w:val="002F0BD5"/>
    <w:rsid w:val="002F1D05"/>
    <w:rsid w:val="003024F5"/>
    <w:rsid w:val="00305E24"/>
    <w:rsid w:val="00325BA4"/>
    <w:rsid w:val="00326803"/>
    <w:rsid w:val="003406CB"/>
    <w:rsid w:val="00343AF6"/>
    <w:rsid w:val="00345975"/>
    <w:rsid w:val="003514F9"/>
    <w:rsid w:val="00352FE8"/>
    <w:rsid w:val="00365F9C"/>
    <w:rsid w:val="00367164"/>
    <w:rsid w:val="00375999"/>
    <w:rsid w:val="0037692F"/>
    <w:rsid w:val="00380BCA"/>
    <w:rsid w:val="0038357B"/>
    <w:rsid w:val="00391D6F"/>
    <w:rsid w:val="00392AAD"/>
    <w:rsid w:val="00393019"/>
    <w:rsid w:val="003B1F5C"/>
    <w:rsid w:val="003B2BE5"/>
    <w:rsid w:val="003B4DF8"/>
    <w:rsid w:val="003C7FC3"/>
    <w:rsid w:val="003D365C"/>
    <w:rsid w:val="003D5A63"/>
    <w:rsid w:val="003E0CEC"/>
    <w:rsid w:val="003E2BCF"/>
    <w:rsid w:val="003E7637"/>
    <w:rsid w:val="003F0240"/>
    <w:rsid w:val="003F0F56"/>
    <w:rsid w:val="00412D04"/>
    <w:rsid w:val="00415CEE"/>
    <w:rsid w:val="00424606"/>
    <w:rsid w:val="00426AC2"/>
    <w:rsid w:val="0042797C"/>
    <w:rsid w:val="00430020"/>
    <w:rsid w:val="00437876"/>
    <w:rsid w:val="00450CC7"/>
    <w:rsid w:val="00455C8B"/>
    <w:rsid w:val="00485873"/>
    <w:rsid w:val="00497D94"/>
    <w:rsid w:val="004A3AC3"/>
    <w:rsid w:val="004B0204"/>
    <w:rsid w:val="004C3553"/>
    <w:rsid w:val="004E760C"/>
    <w:rsid w:val="004F3517"/>
    <w:rsid w:val="004F6E62"/>
    <w:rsid w:val="00504153"/>
    <w:rsid w:val="0051073B"/>
    <w:rsid w:val="00512724"/>
    <w:rsid w:val="00536C91"/>
    <w:rsid w:val="00546EB2"/>
    <w:rsid w:val="00552944"/>
    <w:rsid w:val="005549E9"/>
    <w:rsid w:val="005576C6"/>
    <w:rsid w:val="005611A0"/>
    <w:rsid w:val="005656D2"/>
    <w:rsid w:val="00571540"/>
    <w:rsid w:val="00574948"/>
    <w:rsid w:val="00582493"/>
    <w:rsid w:val="00586366"/>
    <w:rsid w:val="005B7143"/>
    <w:rsid w:val="005C39EE"/>
    <w:rsid w:val="005E0D17"/>
    <w:rsid w:val="005F6095"/>
    <w:rsid w:val="005F7100"/>
    <w:rsid w:val="0060012D"/>
    <w:rsid w:val="006018F2"/>
    <w:rsid w:val="00604713"/>
    <w:rsid w:val="00607D09"/>
    <w:rsid w:val="00613696"/>
    <w:rsid w:val="00620CCC"/>
    <w:rsid w:val="00630DDE"/>
    <w:rsid w:val="00635AD3"/>
    <w:rsid w:val="006513D5"/>
    <w:rsid w:val="00654E83"/>
    <w:rsid w:val="0065769A"/>
    <w:rsid w:val="006702A8"/>
    <w:rsid w:val="00671504"/>
    <w:rsid w:val="006737E2"/>
    <w:rsid w:val="00684258"/>
    <w:rsid w:val="0068548C"/>
    <w:rsid w:val="00690958"/>
    <w:rsid w:val="006A1E1E"/>
    <w:rsid w:val="006B60CE"/>
    <w:rsid w:val="006C7400"/>
    <w:rsid w:val="006E3D04"/>
    <w:rsid w:val="006E7CBE"/>
    <w:rsid w:val="006F4005"/>
    <w:rsid w:val="0070304D"/>
    <w:rsid w:val="00704D7B"/>
    <w:rsid w:val="00705126"/>
    <w:rsid w:val="0072631A"/>
    <w:rsid w:val="007302E1"/>
    <w:rsid w:val="007463AB"/>
    <w:rsid w:val="00751C8E"/>
    <w:rsid w:val="007744D5"/>
    <w:rsid w:val="00785FA3"/>
    <w:rsid w:val="007A3CFD"/>
    <w:rsid w:val="007A4CB3"/>
    <w:rsid w:val="007B49D7"/>
    <w:rsid w:val="007D2DEE"/>
    <w:rsid w:val="007E05A0"/>
    <w:rsid w:val="007F0A6E"/>
    <w:rsid w:val="007F1783"/>
    <w:rsid w:val="007F6557"/>
    <w:rsid w:val="00803FC2"/>
    <w:rsid w:val="0080755C"/>
    <w:rsid w:val="008109BC"/>
    <w:rsid w:val="00820C6E"/>
    <w:rsid w:val="00840B84"/>
    <w:rsid w:val="00843FD6"/>
    <w:rsid w:val="00854410"/>
    <w:rsid w:val="008753E1"/>
    <w:rsid w:val="00886DCD"/>
    <w:rsid w:val="00886EE2"/>
    <w:rsid w:val="00892208"/>
    <w:rsid w:val="00895643"/>
    <w:rsid w:val="008A362F"/>
    <w:rsid w:val="008A4E5F"/>
    <w:rsid w:val="008B408A"/>
    <w:rsid w:val="008B4944"/>
    <w:rsid w:val="008B7141"/>
    <w:rsid w:val="008C484D"/>
    <w:rsid w:val="008E17AD"/>
    <w:rsid w:val="008F1428"/>
    <w:rsid w:val="009158AB"/>
    <w:rsid w:val="00930ACF"/>
    <w:rsid w:val="00932FB3"/>
    <w:rsid w:val="00937F29"/>
    <w:rsid w:val="00945439"/>
    <w:rsid w:val="009518F5"/>
    <w:rsid w:val="0095380A"/>
    <w:rsid w:val="00963D1F"/>
    <w:rsid w:val="009766CF"/>
    <w:rsid w:val="0098118A"/>
    <w:rsid w:val="00994CD4"/>
    <w:rsid w:val="009B2F7A"/>
    <w:rsid w:val="009D0D90"/>
    <w:rsid w:val="009E3664"/>
    <w:rsid w:val="009F53B5"/>
    <w:rsid w:val="00A062A4"/>
    <w:rsid w:val="00A115FF"/>
    <w:rsid w:val="00A139D1"/>
    <w:rsid w:val="00A1444C"/>
    <w:rsid w:val="00A2135B"/>
    <w:rsid w:val="00A40FA9"/>
    <w:rsid w:val="00A43576"/>
    <w:rsid w:val="00A5456C"/>
    <w:rsid w:val="00A61D09"/>
    <w:rsid w:val="00A705E5"/>
    <w:rsid w:val="00A73A81"/>
    <w:rsid w:val="00A80A3E"/>
    <w:rsid w:val="00A8212C"/>
    <w:rsid w:val="00A85C76"/>
    <w:rsid w:val="00A96C5B"/>
    <w:rsid w:val="00AB2046"/>
    <w:rsid w:val="00AD7F56"/>
    <w:rsid w:val="00AE667F"/>
    <w:rsid w:val="00B02056"/>
    <w:rsid w:val="00B062FF"/>
    <w:rsid w:val="00B13D95"/>
    <w:rsid w:val="00B15DDC"/>
    <w:rsid w:val="00B203E8"/>
    <w:rsid w:val="00B2394A"/>
    <w:rsid w:val="00B31402"/>
    <w:rsid w:val="00B45B6A"/>
    <w:rsid w:val="00B50029"/>
    <w:rsid w:val="00B54D7B"/>
    <w:rsid w:val="00B60C60"/>
    <w:rsid w:val="00B72AD2"/>
    <w:rsid w:val="00B74A87"/>
    <w:rsid w:val="00B93B11"/>
    <w:rsid w:val="00B9662E"/>
    <w:rsid w:val="00BA5288"/>
    <w:rsid w:val="00BA6EB4"/>
    <w:rsid w:val="00BC723C"/>
    <w:rsid w:val="00BD3A24"/>
    <w:rsid w:val="00BE552B"/>
    <w:rsid w:val="00BE71F0"/>
    <w:rsid w:val="00C114A3"/>
    <w:rsid w:val="00C21E1F"/>
    <w:rsid w:val="00C2223D"/>
    <w:rsid w:val="00C22AE5"/>
    <w:rsid w:val="00C2702C"/>
    <w:rsid w:val="00C30D1B"/>
    <w:rsid w:val="00C31286"/>
    <w:rsid w:val="00C34A97"/>
    <w:rsid w:val="00C40F68"/>
    <w:rsid w:val="00C54CDF"/>
    <w:rsid w:val="00C633E9"/>
    <w:rsid w:val="00C661C4"/>
    <w:rsid w:val="00C7373E"/>
    <w:rsid w:val="00C80843"/>
    <w:rsid w:val="00C928A7"/>
    <w:rsid w:val="00C945CF"/>
    <w:rsid w:val="00CA23CD"/>
    <w:rsid w:val="00CB1B4A"/>
    <w:rsid w:val="00CB53D3"/>
    <w:rsid w:val="00CC24EC"/>
    <w:rsid w:val="00CC6F12"/>
    <w:rsid w:val="00CC7FBC"/>
    <w:rsid w:val="00CE5747"/>
    <w:rsid w:val="00CE5DF3"/>
    <w:rsid w:val="00CF3436"/>
    <w:rsid w:val="00CF4553"/>
    <w:rsid w:val="00CF5A39"/>
    <w:rsid w:val="00CF7CF3"/>
    <w:rsid w:val="00D173D9"/>
    <w:rsid w:val="00D200FD"/>
    <w:rsid w:val="00D27512"/>
    <w:rsid w:val="00D3508A"/>
    <w:rsid w:val="00D351AD"/>
    <w:rsid w:val="00D5556C"/>
    <w:rsid w:val="00D5562B"/>
    <w:rsid w:val="00D558A2"/>
    <w:rsid w:val="00D7108B"/>
    <w:rsid w:val="00D73A60"/>
    <w:rsid w:val="00D75C2A"/>
    <w:rsid w:val="00D83C64"/>
    <w:rsid w:val="00D90987"/>
    <w:rsid w:val="00D92A09"/>
    <w:rsid w:val="00D972F6"/>
    <w:rsid w:val="00DA0122"/>
    <w:rsid w:val="00DA2FDD"/>
    <w:rsid w:val="00DB4FDB"/>
    <w:rsid w:val="00DB5F0A"/>
    <w:rsid w:val="00DD091B"/>
    <w:rsid w:val="00DF57DE"/>
    <w:rsid w:val="00DF6F60"/>
    <w:rsid w:val="00E102C3"/>
    <w:rsid w:val="00E26409"/>
    <w:rsid w:val="00E30C56"/>
    <w:rsid w:val="00E330F6"/>
    <w:rsid w:val="00E4274A"/>
    <w:rsid w:val="00E55EB8"/>
    <w:rsid w:val="00E67170"/>
    <w:rsid w:val="00E84A44"/>
    <w:rsid w:val="00E87702"/>
    <w:rsid w:val="00E9365E"/>
    <w:rsid w:val="00E964CE"/>
    <w:rsid w:val="00EA283B"/>
    <w:rsid w:val="00EA3824"/>
    <w:rsid w:val="00EB025B"/>
    <w:rsid w:val="00EB54CE"/>
    <w:rsid w:val="00ED0B42"/>
    <w:rsid w:val="00ED7999"/>
    <w:rsid w:val="00EE041E"/>
    <w:rsid w:val="00EF01E9"/>
    <w:rsid w:val="00EF304D"/>
    <w:rsid w:val="00F044D5"/>
    <w:rsid w:val="00F065C3"/>
    <w:rsid w:val="00F10D09"/>
    <w:rsid w:val="00F22541"/>
    <w:rsid w:val="00F25AD3"/>
    <w:rsid w:val="00F43646"/>
    <w:rsid w:val="00F514F1"/>
    <w:rsid w:val="00F51915"/>
    <w:rsid w:val="00F56D22"/>
    <w:rsid w:val="00F57D4A"/>
    <w:rsid w:val="00F60917"/>
    <w:rsid w:val="00F62A16"/>
    <w:rsid w:val="00F63817"/>
    <w:rsid w:val="00F66DA1"/>
    <w:rsid w:val="00F834F9"/>
    <w:rsid w:val="00F9652B"/>
    <w:rsid w:val="00FA354A"/>
    <w:rsid w:val="00FA45B7"/>
    <w:rsid w:val="00FA51DB"/>
    <w:rsid w:val="00FB6B26"/>
    <w:rsid w:val="00FE0464"/>
    <w:rsid w:val="23014BC1"/>
    <w:rsid w:val="23D602C0"/>
    <w:rsid w:val="25B953DD"/>
    <w:rsid w:val="2B023D02"/>
    <w:rsid w:val="3A1E6053"/>
    <w:rsid w:val="55A21AA0"/>
    <w:rsid w:val="571232B5"/>
    <w:rsid w:val="5CEB3B51"/>
    <w:rsid w:val="6E125423"/>
    <w:rsid w:val="7F3B18F3"/>
    <w:rsid w:val="7FFEEE9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5"/>
    <w:autoRedefine/>
    <w:semiHidden/>
    <w:unhideWhenUsed/>
    <w:qFormat/>
    <w:uiPriority w:val="99"/>
    <w:rPr>
      <w:sz w:val="18"/>
      <w:szCs w:val="18"/>
    </w:rPr>
  </w:style>
  <w:style w:type="paragraph" w:styleId="4">
    <w:name w:val="footer"/>
    <w:basedOn w:val="1"/>
    <w:link w:val="14"/>
    <w:autoRedefine/>
    <w:unhideWhenUsed/>
    <w:qFormat/>
    <w:uiPriority w:val="99"/>
    <w:pPr>
      <w:tabs>
        <w:tab w:val="center" w:pos="4153"/>
        <w:tab w:val="right" w:pos="8306"/>
      </w:tabs>
      <w:snapToGrid w:val="0"/>
      <w:jc w:val="left"/>
    </w:pPr>
    <w:rPr>
      <w:sz w:val="18"/>
      <w:szCs w:val="18"/>
    </w:rPr>
  </w:style>
  <w:style w:type="paragraph" w:styleId="5">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autoRedefine/>
    <w:semiHidden/>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unhideWhenUsed/>
    <w:qFormat/>
    <w:uiPriority w:val="99"/>
    <w:rPr>
      <w:color w:val="0563C1" w:themeColor="hyperlink"/>
      <w:u w:val="single"/>
      <w14:textFill>
        <w14:solidFill>
          <w14:schemeClr w14:val="hlink"/>
        </w14:solidFill>
      </w14:textFill>
    </w:rPr>
  </w:style>
  <w:style w:type="character" w:styleId="11">
    <w:name w:val="annotation reference"/>
    <w:basedOn w:val="9"/>
    <w:autoRedefine/>
    <w:semiHidden/>
    <w:unhideWhenUsed/>
    <w:qFormat/>
    <w:uiPriority w:val="99"/>
    <w:rPr>
      <w:sz w:val="21"/>
      <w:szCs w:val="21"/>
    </w:rPr>
  </w:style>
  <w:style w:type="paragraph" w:styleId="12">
    <w:name w:val="List Paragraph"/>
    <w:basedOn w:val="1"/>
    <w:autoRedefine/>
    <w:qFormat/>
    <w:uiPriority w:val="34"/>
    <w:pPr>
      <w:ind w:firstLine="420" w:firstLineChars="200"/>
    </w:pPr>
  </w:style>
  <w:style w:type="character" w:customStyle="1" w:styleId="13">
    <w:name w:val="页眉 字符"/>
    <w:basedOn w:val="9"/>
    <w:link w:val="5"/>
    <w:autoRedefine/>
    <w:qFormat/>
    <w:uiPriority w:val="99"/>
    <w:rPr>
      <w:sz w:val="18"/>
      <w:szCs w:val="18"/>
    </w:rPr>
  </w:style>
  <w:style w:type="character" w:customStyle="1" w:styleId="14">
    <w:name w:val="页脚 字符"/>
    <w:basedOn w:val="9"/>
    <w:link w:val="4"/>
    <w:autoRedefine/>
    <w:qFormat/>
    <w:uiPriority w:val="99"/>
    <w:rPr>
      <w:sz w:val="18"/>
      <w:szCs w:val="18"/>
    </w:rPr>
  </w:style>
  <w:style w:type="character" w:customStyle="1" w:styleId="15">
    <w:name w:val="批注框文本 字符"/>
    <w:basedOn w:val="9"/>
    <w:link w:val="3"/>
    <w:autoRedefine/>
    <w:semiHidden/>
    <w:qFormat/>
    <w:uiPriority w:val="99"/>
    <w:rPr>
      <w:kern w:val="2"/>
      <w:sz w:val="18"/>
      <w:szCs w:val="18"/>
    </w:rPr>
  </w:style>
  <w:style w:type="character" w:customStyle="1" w:styleId="16">
    <w:name w:val="批注文字 字符"/>
    <w:basedOn w:val="9"/>
    <w:link w:val="2"/>
    <w:autoRedefine/>
    <w:semiHidden/>
    <w:qFormat/>
    <w:uiPriority w:val="99"/>
    <w:rPr>
      <w:kern w:val="2"/>
      <w:sz w:val="21"/>
      <w:szCs w:val="22"/>
    </w:rPr>
  </w:style>
  <w:style w:type="character" w:customStyle="1" w:styleId="17">
    <w:name w:val="批注主题 字符"/>
    <w:basedOn w:val="16"/>
    <w:link w:val="6"/>
    <w:autoRedefine/>
    <w:semiHidden/>
    <w:qFormat/>
    <w:uiPriority w:val="99"/>
    <w:rPr>
      <w:b/>
      <w:bCs/>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SelectedStyle="\APASixthEditionOfficeOnline.xsl" Version="6"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723085-AEE3-4844-ADAC-4D204AD6F6AB}">
  <ds:schemaRefs/>
</ds:datastoreItem>
</file>

<file path=docProps/app.xml><?xml version="1.0" encoding="utf-8"?>
<Properties xmlns="http://schemas.openxmlformats.org/officeDocument/2006/extended-properties" xmlns:vt="http://schemas.openxmlformats.org/officeDocument/2006/docPropsVTypes">
  <Company>您的公司名</Company>
  <Pages>10</Pages>
  <Words>4876</Words>
  <Characters>5185</Characters>
  <Lines>38</Lines>
  <Paragraphs>10</Paragraphs>
  <TotalTime>122</TotalTime>
  <ScaleCrop>false</ScaleCrop>
  <LinksUpToDate>false</LinksUpToDate>
  <CharactersWithSpaces>5192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2024-10-14T19:51:00Z</dcterms:created>
  <dc:creator>user</dc:creator>
  <cp:lastModifiedBy>李</cp:lastModifiedBy>
  <cp:lastPrinted>2021-12-07T22:41:00Z</cp:lastPrinted>
  <dcterms:modified xsi:type="dcterms:W3CDTF">2025-12-03T03:22:17Z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5D1598CEA1CB4C955C932F693AAD2B36_43</vt:lpwstr>
  </property>
  <property fmtid="{D5CDD505-2E9C-101B-9397-08002B2CF9AE}" pid="4" name="KSOTemplateDocerSaveRecord">
    <vt:lpwstr>eyJoZGlkIjoiYmNjMjQ4YzM3YjA5MzI5YzQ3ZWJmZmE3YTQxMWQzMTciLCJ1c2VySWQiOiI5NDcyNTU1MTgifQ==</vt:lpwstr>
  </property>
</Properties>
</file>